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37E0F191" w14:textId="77777777" w:rsidR="00C215FC" w:rsidRPr="00C215FC" w:rsidRDefault="00C215FC" w:rsidP="00C215FC">
      <w:pPr>
        <w:rPr>
          <w:b/>
        </w:rPr>
      </w:pPr>
      <w:r w:rsidRPr="00C215FC">
        <w:rPr>
          <w:rFonts w:hint="eastAsia"/>
          <w:b/>
        </w:rPr>
        <w:t>注射剤製造における異物低減方法及び改善事例</w:t>
      </w:r>
    </w:p>
    <w:p w14:paraId="2C278BD1" w14:textId="2FB89EAB" w:rsidR="003B3F70" w:rsidRDefault="00C215FC" w:rsidP="00E426A8">
      <w:pPr>
        <w:rPr>
          <w:b/>
        </w:rPr>
      </w:pPr>
      <w:r w:rsidRPr="00C215FC">
        <w:rPr>
          <w:rFonts w:hint="eastAsia"/>
          <w:b/>
        </w:rPr>
        <w:t>～海外も含めた製造所の注射剤異物検査の基準設定や検査員教育～</w:t>
      </w:r>
    </w:p>
    <w:p w14:paraId="53641D23" w14:textId="643B1EFF"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B2104A3" w14:textId="0F2C7383" w:rsidR="000526FF" w:rsidRDefault="000526FF" w:rsidP="000F51B3">
      <w:r>
        <w:rPr>
          <w:rFonts w:hint="eastAsia"/>
        </w:rPr>
        <w:t xml:space="preserve">　モデルナ製品の異物問題は海外製造所、日本の</w:t>
      </w:r>
      <w:r w:rsidR="00C215FC">
        <w:rPr>
          <w:rFonts w:hint="eastAsia"/>
        </w:rPr>
        <w:t>製造販売</w:t>
      </w:r>
      <w:r>
        <w:rPr>
          <w:rFonts w:hint="eastAsia"/>
        </w:rPr>
        <w:t>会社、厚労省の対応が、海外からの注射剤についての問題の大きさと苦悩を表していました。</w:t>
      </w:r>
      <w:r w:rsidR="00C215FC">
        <w:rPr>
          <w:rFonts w:hint="eastAsia"/>
        </w:rPr>
        <w:t>異物があっても安全課が「安全性に問題ない」と言わざるを得ませんでした。</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06857F84" w14:textId="77777777" w:rsidR="000B56B0" w:rsidRPr="00E426A8"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r w:rsidRPr="00E426A8">
        <w:rPr>
          <w:rFonts w:hint="eastAsia"/>
          <w:color w:val="000000"/>
          <w:szCs w:val="21"/>
        </w:rPr>
        <w:br/>
      </w:r>
      <w:r w:rsidRPr="00E426A8">
        <w:rPr>
          <w:rFonts w:hint="eastAsia"/>
          <w:color w:val="000000"/>
          <w:szCs w:val="21"/>
          <w:shd w:val="clear" w:color="auto" w:fill="FFFFFF"/>
        </w:rPr>
        <w:t xml:space="preserve">   2) </w:t>
      </w:r>
      <w:r w:rsidRPr="00E426A8">
        <w:rPr>
          <w:rFonts w:hint="eastAsia"/>
          <w:color w:val="000000"/>
          <w:szCs w:val="21"/>
          <w:shd w:val="clear" w:color="auto" w:fill="FFFFFF"/>
        </w:rPr>
        <w:t>たやすく</w:t>
      </w:r>
      <w:r w:rsidRPr="00E426A8">
        <w:rPr>
          <w:rFonts w:hint="eastAsia"/>
          <w:color w:val="000000"/>
          <w:szCs w:val="21"/>
          <w:shd w:val="clear" w:color="auto" w:fill="FFFFFF"/>
        </w:rPr>
        <w:t>/</w:t>
      </w:r>
      <w:r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Pr="00E426A8">
        <w:rPr>
          <w:rFonts w:hint="eastAsia"/>
          <w:color w:val="000000"/>
          <w:szCs w:val="21"/>
        </w:rPr>
        <w:br/>
      </w:r>
      <w:r w:rsidRPr="00E426A8">
        <w:rPr>
          <w:rFonts w:hint="eastAsia"/>
          <w:color w:val="000000"/>
          <w:szCs w:val="21"/>
          <w:shd w:val="clear" w:color="auto" w:fill="FFFFFF"/>
        </w:rPr>
        <w:t xml:space="preserve">   3) </w:t>
      </w:r>
      <w:r w:rsidRPr="00E426A8">
        <w:rPr>
          <w:rFonts w:hint="eastAsia"/>
          <w:color w:val="000000"/>
          <w:szCs w:val="21"/>
          <w:shd w:val="clear" w:color="auto" w:fill="FFFFFF"/>
        </w:rPr>
        <w:t>官能検査の観点から検査員のバラツキと評価</w:t>
      </w:r>
      <w:r w:rsidRPr="00E426A8">
        <w:rPr>
          <w:rFonts w:hint="eastAsia"/>
          <w:color w:val="000000"/>
          <w:szCs w:val="21"/>
        </w:rPr>
        <w:br/>
      </w:r>
      <w:r w:rsidRPr="00E426A8">
        <w:rPr>
          <w:rFonts w:hint="eastAsia"/>
          <w:color w:val="000000"/>
          <w:szCs w:val="21"/>
          <w:shd w:val="clear" w:color="auto" w:fill="FFFFFF"/>
        </w:rPr>
        <w:t xml:space="preserve">   4) </w:t>
      </w:r>
      <w:r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Pr="00010992" w:rsidRDefault="000526FF" w:rsidP="000B56B0">
      <w:pPr>
        <w:ind w:firstLineChars="100" w:firstLine="210"/>
        <w:rPr>
          <w:color w:val="000000"/>
          <w:szCs w:val="21"/>
          <w:shd w:val="clear" w:color="auto" w:fill="FFFFFF"/>
        </w:rPr>
      </w:pPr>
      <w:r w:rsidRPr="00010992">
        <w:rPr>
          <w:rFonts w:hint="eastAsia"/>
          <w:color w:val="000000"/>
          <w:szCs w:val="21"/>
          <w:shd w:val="clear" w:color="auto" w:fill="FFFFFF"/>
        </w:rPr>
        <w:lastRenderedPageBreak/>
        <w:t>9</w:t>
      </w:r>
      <w:r w:rsidRPr="00010992">
        <w:rPr>
          <w:rFonts w:hint="eastAsia"/>
          <w:color w:val="000000"/>
          <w:szCs w:val="21"/>
          <w:shd w:val="clear" w:color="auto" w:fill="FFFFFF"/>
        </w:rPr>
        <w:t>）</w:t>
      </w:r>
      <w:r w:rsidR="00874510" w:rsidRPr="00010992">
        <w:rPr>
          <w:rFonts w:hint="eastAsia"/>
          <w:color w:val="000000"/>
          <w:szCs w:val="21"/>
          <w:shd w:val="clear" w:color="auto" w:fill="FFFFFF"/>
        </w:rPr>
        <w:t>海外製造所の注射剤の保存サンプル</w:t>
      </w:r>
      <w:r w:rsidR="00AC52AF" w:rsidRPr="00010992">
        <w:rPr>
          <w:rFonts w:hint="eastAsia"/>
          <w:color w:val="000000"/>
          <w:szCs w:val="21"/>
          <w:shd w:val="clear" w:color="auto" w:fill="FFFFFF"/>
        </w:rPr>
        <w:t>（不溶性異物）</w:t>
      </w:r>
      <w:r w:rsidR="00874510" w:rsidRPr="00010992">
        <w:rPr>
          <w:rFonts w:hint="eastAsia"/>
          <w:color w:val="000000"/>
          <w:szCs w:val="21"/>
          <w:shd w:val="clear" w:color="auto" w:fill="FFFFFF"/>
        </w:rPr>
        <w:t>を</w:t>
      </w:r>
      <w:r w:rsidR="00AC52AF" w:rsidRPr="00010992">
        <w:rPr>
          <w:rFonts w:hint="eastAsia"/>
          <w:color w:val="000000"/>
          <w:szCs w:val="21"/>
          <w:shd w:val="clear" w:color="auto" w:fill="FFFFFF"/>
        </w:rPr>
        <w:t>取る場合の注意点</w:t>
      </w:r>
    </w:p>
    <w:p w14:paraId="76C1A8A0" w14:textId="77777777" w:rsidR="00651AC9" w:rsidRDefault="00874510" w:rsidP="000B56B0">
      <w:pPr>
        <w:ind w:firstLineChars="100" w:firstLine="210"/>
        <w:rPr>
          <w:color w:val="000000"/>
          <w:szCs w:val="21"/>
          <w:shd w:val="clear" w:color="auto" w:fill="FFFFFF"/>
        </w:rPr>
      </w:pPr>
      <w:r w:rsidRPr="00010992">
        <w:rPr>
          <w:rFonts w:hint="eastAsia"/>
          <w:color w:val="000000"/>
          <w:szCs w:val="21"/>
          <w:shd w:val="clear" w:color="auto" w:fill="FFFFFF"/>
        </w:rPr>
        <w:t>10</w:t>
      </w:r>
      <w:r w:rsidRPr="00010992">
        <w:rPr>
          <w:rFonts w:hint="eastAsia"/>
          <w:color w:val="000000"/>
          <w:szCs w:val="21"/>
          <w:shd w:val="clear" w:color="auto" w:fill="FFFFFF"/>
        </w:rPr>
        <w:t>）</w:t>
      </w:r>
      <w:r w:rsidR="000526FF" w:rsidRPr="00010992">
        <w:rPr>
          <w:rFonts w:hint="eastAsia"/>
          <w:color w:val="000000"/>
          <w:szCs w:val="21"/>
          <w:shd w:val="clear" w:color="auto" w:fill="FFFFFF"/>
        </w:rPr>
        <w:t>コロナワクチンの</w:t>
      </w:r>
      <w:r w:rsidR="003A0D35" w:rsidRPr="00010992">
        <w:rPr>
          <w:rFonts w:hint="eastAsia"/>
          <w:color w:val="000000"/>
          <w:szCs w:val="21"/>
          <w:shd w:val="clear" w:color="auto" w:fill="FFFFFF"/>
        </w:rPr>
        <w:t>不溶性</w:t>
      </w:r>
      <w:r w:rsidR="000526FF" w:rsidRPr="00010992">
        <w:rPr>
          <w:rFonts w:hint="eastAsia"/>
          <w:color w:val="000000"/>
          <w:szCs w:val="21"/>
          <w:shd w:val="clear" w:color="auto" w:fill="FFFFFF"/>
        </w:rPr>
        <w:t>異物問題</w:t>
      </w:r>
    </w:p>
    <w:p w14:paraId="3985B3B1" w14:textId="0DBE8FF5" w:rsidR="005616E3" w:rsidRPr="00E426A8" w:rsidRDefault="00651AC9" w:rsidP="000B56B0">
      <w:pPr>
        <w:ind w:firstLineChars="100" w:firstLine="210"/>
        <w:rPr>
          <w:color w:val="000000"/>
          <w:szCs w:val="21"/>
          <w:shd w:val="clear" w:color="auto" w:fill="FFFFFF"/>
        </w:rPr>
      </w:pPr>
      <w:r w:rsidRPr="00E97C60">
        <w:rPr>
          <w:rFonts w:hint="eastAsia"/>
          <w:color w:val="000000"/>
          <w:szCs w:val="21"/>
          <w:highlight w:val="green"/>
          <w:shd w:val="clear" w:color="auto" w:fill="FFFFFF"/>
        </w:rPr>
        <w:t>11</w:t>
      </w:r>
      <w:r w:rsidRPr="00E97C60">
        <w:rPr>
          <w:rFonts w:hint="eastAsia"/>
          <w:color w:val="000000"/>
          <w:szCs w:val="21"/>
          <w:highlight w:val="green"/>
          <w:shd w:val="clear" w:color="auto" w:fill="FFFFFF"/>
        </w:rPr>
        <w:t>）不溶性異物での回収に伴う訴訟</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3EEDF670" w14:textId="7CBF2447" w:rsidR="000B56B0" w:rsidRPr="00E426A8" w:rsidRDefault="000526FF" w:rsidP="005616E3">
      <w:pPr>
        <w:ind w:firstLineChars="300" w:firstLine="630"/>
        <w:rPr>
          <w:color w:val="000000"/>
          <w:szCs w:val="21"/>
          <w:shd w:val="clear" w:color="auto" w:fill="FFFFFF"/>
        </w:rPr>
      </w:pPr>
      <w:r w:rsidRPr="00010992">
        <w:rPr>
          <w:rFonts w:hint="eastAsia"/>
          <w:color w:val="000000"/>
          <w:szCs w:val="21"/>
          <w:shd w:val="clear" w:color="auto" w:fill="FFFFFF"/>
        </w:rPr>
        <w:t>・ラマン分光</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lastRenderedPageBreak/>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48AD9DD3" w:rsidR="005B724F" w:rsidRDefault="000526FF" w:rsidP="000B56B0">
      <w:pPr>
        <w:ind w:firstLineChars="100" w:firstLine="210"/>
        <w:rPr>
          <w:color w:val="000000"/>
          <w:szCs w:val="21"/>
          <w:shd w:val="clear" w:color="auto" w:fill="FFFFFF"/>
        </w:rPr>
      </w:pPr>
      <w:r w:rsidRPr="00010992">
        <w:rPr>
          <w:rFonts w:hint="eastAsia"/>
          <w:color w:val="000000"/>
          <w:szCs w:val="21"/>
          <w:shd w:val="clear" w:color="auto" w:fill="FFFFFF"/>
        </w:rPr>
        <w:t>18</w:t>
      </w:r>
      <w:r w:rsidRPr="00010992">
        <w:rPr>
          <w:rFonts w:hint="eastAsia"/>
          <w:color w:val="000000"/>
          <w:szCs w:val="21"/>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lastRenderedPageBreak/>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478C95CC" w14:textId="4E8FD154" w:rsidR="00651AC9" w:rsidRDefault="00651AC9" w:rsidP="000B56B0">
      <w:pPr>
        <w:ind w:firstLineChars="100" w:firstLine="210"/>
        <w:rPr>
          <w:color w:val="000000"/>
          <w:szCs w:val="21"/>
          <w:shd w:val="clear" w:color="auto" w:fill="FFFFFF"/>
        </w:rPr>
      </w:pPr>
      <w:r w:rsidRPr="00651AC9">
        <w:rPr>
          <w:rFonts w:hint="eastAsia"/>
          <w:color w:val="000000"/>
          <w:szCs w:val="21"/>
          <w:highlight w:val="yellow"/>
          <w:shd w:val="clear" w:color="auto" w:fill="FFFFFF"/>
        </w:rPr>
        <w:t>4</w:t>
      </w:r>
      <w:r w:rsidRPr="00651AC9">
        <w:rPr>
          <w:rFonts w:hint="eastAsia"/>
          <w:color w:val="000000"/>
          <w:szCs w:val="21"/>
          <w:highlight w:val="yellow"/>
          <w:shd w:val="clear" w:color="auto" w:fill="FFFFFF"/>
        </w:rPr>
        <w:t>）注射剤を海外から導入する場合の注意事項（不溶性異物）</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6B5E" w14:textId="77777777" w:rsidR="00676FEB" w:rsidRDefault="00676FEB" w:rsidP="00B64D67">
      <w:r>
        <w:separator/>
      </w:r>
    </w:p>
  </w:endnote>
  <w:endnote w:type="continuationSeparator" w:id="0">
    <w:p w14:paraId="5CB1B1C4" w14:textId="77777777" w:rsidR="00676FEB" w:rsidRDefault="00676FEB"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E293" w14:textId="77777777" w:rsidR="00676FEB" w:rsidRDefault="00676FEB" w:rsidP="00B64D67">
      <w:r>
        <w:separator/>
      </w:r>
    </w:p>
  </w:footnote>
  <w:footnote w:type="continuationSeparator" w:id="0">
    <w:p w14:paraId="4DDAE7C2" w14:textId="77777777" w:rsidR="00676FEB" w:rsidRDefault="00676FEB"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10992"/>
    <w:rsid w:val="00030400"/>
    <w:rsid w:val="000526FF"/>
    <w:rsid w:val="000B56B0"/>
    <w:rsid w:val="000F4327"/>
    <w:rsid w:val="000F51B3"/>
    <w:rsid w:val="001C2FE0"/>
    <w:rsid w:val="0021655D"/>
    <w:rsid w:val="00233B86"/>
    <w:rsid w:val="002B7733"/>
    <w:rsid w:val="00322397"/>
    <w:rsid w:val="003A0D35"/>
    <w:rsid w:val="003B3F70"/>
    <w:rsid w:val="003D1234"/>
    <w:rsid w:val="003F6D15"/>
    <w:rsid w:val="00430D86"/>
    <w:rsid w:val="004A79CE"/>
    <w:rsid w:val="00512863"/>
    <w:rsid w:val="00536B16"/>
    <w:rsid w:val="00542F16"/>
    <w:rsid w:val="005616E3"/>
    <w:rsid w:val="00574C23"/>
    <w:rsid w:val="00596D91"/>
    <w:rsid w:val="005B724F"/>
    <w:rsid w:val="00606D9C"/>
    <w:rsid w:val="00612AFD"/>
    <w:rsid w:val="00651AC9"/>
    <w:rsid w:val="0067048F"/>
    <w:rsid w:val="00676FEB"/>
    <w:rsid w:val="006B19A2"/>
    <w:rsid w:val="0073510D"/>
    <w:rsid w:val="00774C61"/>
    <w:rsid w:val="007A4F90"/>
    <w:rsid w:val="007B4D74"/>
    <w:rsid w:val="0085235E"/>
    <w:rsid w:val="00874510"/>
    <w:rsid w:val="008C09A1"/>
    <w:rsid w:val="008E2461"/>
    <w:rsid w:val="008F054B"/>
    <w:rsid w:val="0093116F"/>
    <w:rsid w:val="009427D5"/>
    <w:rsid w:val="0097662F"/>
    <w:rsid w:val="00983F87"/>
    <w:rsid w:val="009927B4"/>
    <w:rsid w:val="009F48AE"/>
    <w:rsid w:val="00A52754"/>
    <w:rsid w:val="00AC52AF"/>
    <w:rsid w:val="00AD05A4"/>
    <w:rsid w:val="00B64D67"/>
    <w:rsid w:val="00BA1FD4"/>
    <w:rsid w:val="00BA774A"/>
    <w:rsid w:val="00BD495D"/>
    <w:rsid w:val="00C21261"/>
    <w:rsid w:val="00C215FC"/>
    <w:rsid w:val="00C27B05"/>
    <w:rsid w:val="00C523A5"/>
    <w:rsid w:val="00C7658C"/>
    <w:rsid w:val="00C904B8"/>
    <w:rsid w:val="00C92B0F"/>
    <w:rsid w:val="00CC425F"/>
    <w:rsid w:val="00CF68B5"/>
    <w:rsid w:val="00D07683"/>
    <w:rsid w:val="00D36058"/>
    <w:rsid w:val="00D62FB8"/>
    <w:rsid w:val="00D75A14"/>
    <w:rsid w:val="00D95B61"/>
    <w:rsid w:val="00E15972"/>
    <w:rsid w:val="00E426A8"/>
    <w:rsid w:val="00E97C60"/>
    <w:rsid w:val="00EA0491"/>
    <w:rsid w:val="00EA0D02"/>
    <w:rsid w:val="00EC17FA"/>
    <w:rsid w:val="00EF673B"/>
    <w:rsid w:val="00F64C31"/>
    <w:rsid w:val="00F765E3"/>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2022-06-16T14:41:00Z</dcterms:created>
  <dcterms:modified xsi:type="dcterms:W3CDTF">2022-06-16T14:41:00Z</dcterms:modified>
</cp:coreProperties>
</file>