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A518" w14:textId="77777777" w:rsidR="00FA38D4" w:rsidRDefault="00FA38D4" w:rsidP="00FA38D4">
      <w:r>
        <w:rPr>
          <w:rFonts w:hint="eastAsia"/>
        </w:rPr>
        <w:t>＜プログラムフォーマット</w:t>
      </w:r>
      <w:r>
        <w:rPr>
          <w:rFonts w:hint="eastAsia"/>
        </w:rPr>
        <w:t>2</w:t>
      </w:r>
      <w:r>
        <w:rPr>
          <w:rFonts w:hint="eastAsia"/>
        </w:rPr>
        <w:t>＞</w:t>
      </w:r>
    </w:p>
    <w:p w14:paraId="082F7060" w14:textId="267DAD83" w:rsidR="00FA38D4" w:rsidRPr="00472D43" w:rsidRDefault="00FA38D4" w:rsidP="00FA38D4">
      <w:r w:rsidRPr="00472D43">
        <w:rPr>
          <w:rFonts w:hint="eastAsia"/>
        </w:rPr>
        <w:t>■講演テーマ：</w:t>
      </w:r>
    </w:p>
    <w:p w14:paraId="517B5FF6" w14:textId="77777777" w:rsidR="002B279F" w:rsidRDefault="002B279F" w:rsidP="009C07EF">
      <w:r w:rsidRPr="002B279F">
        <w:rPr>
          <w:rFonts w:hint="eastAsia"/>
        </w:rPr>
        <w:t>初心者のための基礎から学ぶ分析法バリデーション</w:t>
      </w:r>
      <w:r w:rsidRPr="002B279F">
        <w:rPr>
          <w:rFonts w:hint="eastAsia"/>
        </w:rPr>
        <w:t xml:space="preserve"> </w:t>
      </w:r>
    </w:p>
    <w:p w14:paraId="1EF6C0A9" w14:textId="3A4A5A6A" w:rsidR="009C07EF" w:rsidRPr="00B42058" w:rsidRDefault="002B279F" w:rsidP="009C07EF">
      <w:r w:rsidRPr="002B279F">
        <w:rPr>
          <w:rFonts w:hint="eastAsia"/>
        </w:rPr>
        <w:t>～</w:t>
      </w:r>
      <w:r w:rsidRPr="002B279F">
        <w:rPr>
          <w:rFonts w:hint="eastAsia"/>
        </w:rPr>
        <w:t>QC</w:t>
      </w:r>
      <w:r w:rsidRPr="002B279F">
        <w:rPr>
          <w:rFonts w:hint="eastAsia"/>
        </w:rPr>
        <w:t>に必要な</w:t>
      </w:r>
      <w:r w:rsidRPr="00B42058">
        <w:rPr>
          <w:rFonts w:hint="eastAsia"/>
        </w:rPr>
        <w:t>評価方法を正しく理解するための関連知識修得～</w:t>
      </w:r>
    </w:p>
    <w:p w14:paraId="7B49C631" w14:textId="77777777" w:rsidR="00FA38D4" w:rsidRPr="00B42058" w:rsidRDefault="00FA38D4" w:rsidP="00FA38D4">
      <w:r w:rsidRPr="00B42058">
        <w:rPr>
          <w:rFonts w:hint="eastAsia"/>
        </w:rPr>
        <w:t xml:space="preserve">                                                  </w:t>
      </w:r>
    </w:p>
    <w:p w14:paraId="58454BD9" w14:textId="4AAF8618" w:rsidR="00FA38D4" w:rsidRPr="00B42058" w:rsidRDefault="00FA38D4" w:rsidP="00FA38D4">
      <w:r w:rsidRPr="00B42058">
        <w:rPr>
          <w:rFonts w:hint="eastAsia"/>
        </w:rPr>
        <w:t xml:space="preserve">■講座のポイント　</w:t>
      </w:r>
    </w:p>
    <w:p w14:paraId="4AB82042" w14:textId="7627DDD2" w:rsidR="00064283" w:rsidRPr="00B42058" w:rsidRDefault="00064283" w:rsidP="00FA38D4">
      <w:r w:rsidRPr="00B42058">
        <w:rPr>
          <w:rFonts w:hint="eastAsia"/>
        </w:rPr>
        <w:t xml:space="preserve">　小林化工での健康被害を起こしたロットでは、普段ないピークが検出されていた。ところが、分析の原理を十分把握していなかったため、</w:t>
      </w:r>
      <w:r w:rsidR="002B279F" w:rsidRPr="00B42058">
        <w:rPr>
          <w:rFonts w:hint="eastAsia"/>
        </w:rPr>
        <w:t>問題に気付きませんでした</w:t>
      </w:r>
      <w:r w:rsidRPr="00B42058">
        <w:rPr>
          <w:rFonts w:hint="eastAsia"/>
        </w:rPr>
        <w:t>。また統計の基礎知識が弱かったため、データの持っている意味を理解でき</w:t>
      </w:r>
      <w:r w:rsidR="002B279F" w:rsidRPr="00B42058">
        <w:rPr>
          <w:rFonts w:hint="eastAsia"/>
        </w:rPr>
        <w:t>ませんでした</w:t>
      </w:r>
      <w:r w:rsidRPr="00B42058">
        <w:rPr>
          <w:rFonts w:hint="eastAsia"/>
        </w:rPr>
        <w:t>。本セミナーでは</w:t>
      </w:r>
    </w:p>
    <w:p w14:paraId="352CC844" w14:textId="5B9177F1" w:rsidR="00064283" w:rsidRPr="00B42058" w:rsidRDefault="00064283" w:rsidP="00FA38D4">
      <w:r w:rsidRPr="00B42058">
        <w:rPr>
          <w:rFonts w:hint="eastAsia"/>
        </w:rPr>
        <w:t>分析バリデーションという狭い定義の内容だけでなく、試験そのものについて理解を深める内容としてい</w:t>
      </w:r>
      <w:r w:rsidR="002B279F" w:rsidRPr="00B42058">
        <w:rPr>
          <w:rFonts w:hint="eastAsia"/>
        </w:rPr>
        <w:t>ます</w:t>
      </w:r>
      <w:r w:rsidRPr="00B42058">
        <w:rPr>
          <w:rFonts w:hint="eastAsia"/>
        </w:rPr>
        <w:t>。</w:t>
      </w:r>
    </w:p>
    <w:p w14:paraId="757B9C05" w14:textId="3F416CDA" w:rsidR="00FA38D4" w:rsidRPr="00B42058" w:rsidRDefault="00FA38D4" w:rsidP="009C2388">
      <w:pPr>
        <w:ind w:firstLineChars="100" w:firstLine="210"/>
      </w:pPr>
      <w:r w:rsidRPr="00B42058">
        <w:rPr>
          <w:rFonts w:hint="eastAsia"/>
        </w:rPr>
        <w:t>分析バリデーションは新規申請資料の試験方法設定時に必須にな</w:t>
      </w:r>
      <w:r w:rsidR="002B279F" w:rsidRPr="00B42058">
        <w:rPr>
          <w:rFonts w:hint="eastAsia"/>
        </w:rPr>
        <w:t>ります</w:t>
      </w:r>
      <w:r w:rsidRPr="00B42058">
        <w:rPr>
          <w:rFonts w:hint="eastAsia"/>
        </w:rPr>
        <w:t>。実際は申請だけでなく、日常の試験検査や品質トラブル解決のための新しい評価方法確立、洗浄バリデーションの試験方法作成、官能検査の実施など、多くの場面で重要な役割を担ってい</w:t>
      </w:r>
      <w:r w:rsidR="002B279F" w:rsidRPr="00B42058">
        <w:rPr>
          <w:rFonts w:hint="eastAsia"/>
        </w:rPr>
        <w:t>ます</w:t>
      </w:r>
      <w:r w:rsidRPr="00B42058">
        <w:rPr>
          <w:rFonts w:hint="eastAsia"/>
        </w:rPr>
        <w:t>。また、分析バリデーションには統計的な知識も必要にな</w:t>
      </w:r>
      <w:r w:rsidR="002B279F" w:rsidRPr="00B42058">
        <w:rPr>
          <w:rFonts w:hint="eastAsia"/>
        </w:rPr>
        <w:t>ります</w:t>
      </w:r>
      <w:r w:rsidRPr="00B42058">
        <w:rPr>
          <w:rFonts w:hint="eastAsia"/>
        </w:rPr>
        <w:t>。</w:t>
      </w:r>
    </w:p>
    <w:p w14:paraId="221D6401" w14:textId="2A6FB9CD" w:rsidR="00B851E6" w:rsidRPr="00B42058" w:rsidRDefault="00FA38D4" w:rsidP="009C2388">
      <w:pPr>
        <w:ind w:firstLineChars="100" w:firstLine="210"/>
      </w:pPr>
      <w:r w:rsidRPr="00B42058">
        <w:rPr>
          <w:rFonts w:hint="eastAsia"/>
        </w:rPr>
        <w:t>医薬品開発・製造では</w:t>
      </w:r>
      <w:r w:rsidR="00064283" w:rsidRPr="00B42058">
        <w:rPr>
          <w:rFonts w:hint="eastAsia"/>
        </w:rPr>
        <w:t>分析そのものへの知識があって実際に意味ある試験方法ができ、問題への対応が可能とな</w:t>
      </w:r>
      <w:r w:rsidR="002B279F" w:rsidRPr="00B42058">
        <w:rPr>
          <w:rFonts w:hint="eastAsia"/>
        </w:rPr>
        <w:t>ります</w:t>
      </w:r>
      <w:r w:rsidR="00064283" w:rsidRPr="00B42058">
        <w:rPr>
          <w:rFonts w:hint="eastAsia"/>
        </w:rPr>
        <w:t>。そのための</w:t>
      </w:r>
      <w:r w:rsidRPr="00B42058">
        <w:rPr>
          <w:rFonts w:hint="eastAsia"/>
        </w:rPr>
        <w:t>基本から総合的に学ぶ機会としたい。</w:t>
      </w:r>
      <w:r w:rsidR="00B851E6" w:rsidRPr="00B42058">
        <w:rPr>
          <w:rFonts w:hint="eastAsia"/>
        </w:rPr>
        <w:t>その他、官能検査、標準品管理についても説明</w:t>
      </w:r>
      <w:r w:rsidR="002B279F" w:rsidRPr="00B42058">
        <w:rPr>
          <w:rFonts w:hint="eastAsia"/>
        </w:rPr>
        <w:t>します</w:t>
      </w:r>
      <w:r w:rsidR="00B851E6" w:rsidRPr="00B42058">
        <w:rPr>
          <w:rFonts w:hint="eastAsia"/>
        </w:rPr>
        <w:t>。</w:t>
      </w:r>
    </w:p>
    <w:p w14:paraId="363C9684" w14:textId="7F6CE01F" w:rsidR="00B851E6" w:rsidRDefault="00A01E21" w:rsidP="00B42058">
      <w:r w:rsidRPr="00B42058">
        <w:rPr>
          <w:rFonts w:hint="eastAsia"/>
        </w:rPr>
        <w:t xml:space="preserve">　最近</w:t>
      </w:r>
      <w:r w:rsidRPr="00B42058">
        <w:rPr>
          <w:rFonts w:hint="eastAsia"/>
        </w:rPr>
        <w:t>PMDA</w:t>
      </w:r>
      <w:r w:rsidRPr="00B42058">
        <w:rPr>
          <w:rFonts w:hint="eastAsia"/>
        </w:rPr>
        <w:t>による無通告査察などに関する試験の不備</w:t>
      </w:r>
      <w:r w:rsidRPr="00B42058">
        <w:rPr>
          <w:rFonts w:hint="eastAsia"/>
        </w:rPr>
        <w:t>/</w:t>
      </w:r>
      <w:r w:rsidRPr="00B42058">
        <w:rPr>
          <w:rFonts w:hint="eastAsia"/>
        </w:rPr>
        <w:t>齟齬から製品回収になっており、その対策についても紹介する。</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7777777" w:rsidR="00FA38D4" w:rsidRPr="006C2636" w:rsidRDefault="00FA38D4" w:rsidP="00FA38D4">
      <w:r w:rsidRPr="006C2636">
        <w:rPr>
          <w:rFonts w:hint="eastAsia"/>
        </w:rPr>
        <w:t xml:space="preserve">　１）バラツキの概念と分析バラツキの要因</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lastRenderedPageBreak/>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77777777" w:rsidR="00FA38D4" w:rsidRPr="006C263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77777777" w:rsidR="00FA38D4" w:rsidRPr="006C2636" w:rsidRDefault="00FA38D4" w:rsidP="00FA38D4">
      <w:r w:rsidRPr="006C2636">
        <w:rPr>
          <w:rFonts w:hint="eastAsia"/>
        </w:rPr>
        <w:t xml:space="preserve">　　・</w:t>
      </w:r>
      <w:r w:rsidRPr="006C2636">
        <w:rPr>
          <w:rFonts w:hint="eastAsia"/>
        </w:rPr>
        <w:t>HPLC</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5D7C2169" w:rsidR="00FA38D4"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p>
    <w:p w14:paraId="7E1A9574" w14:textId="4DC2FC83" w:rsidR="00FE63DD" w:rsidRPr="006C2636" w:rsidRDefault="00FE63DD" w:rsidP="00FA38D4">
      <w:r>
        <w:rPr>
          <w:rFonts w:hint="eastAsia"/>
        </w:rPr>
        <w:t xml:space="preserve">　　</w:t>
      </w:r>
      <w:r w:rsidRPr="00066505">
        <w:rPr>
          <w:rFonts w:hint="eastAsia"/>
          <w:highlight w:val="green"/>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lastRenderedPageBreak/>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4F94EB3B" w14:textId="77777777" w:rsidR="00FA38D4" w:rsidRPr="006C2636"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4FC93E51"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76689ACA" w14:textId="1BEEA2DA" w:rsidR="0029136B" w:rsidRDefault="0029136B" w:rsidP="00FA38D4">
      <w:r>
        <w:rPr>
          <w:rFonts w:hint="eastAsia"/>
        </w:rPr>
        <w:t xml:space="preserve">　</w:t>
      </w:r>
      <w:r w:rsidRPr="0065688D">
        <w:rPr>
          <w:rFonts w:hint="eastAsia"/>
          <w:highlight w:val="green"/>
        </w:rPr>
        <w:t>４）代替試験法の原則禁止</w:t>
      </w:r>
    </w:p>
    <w:p w14:paraId="2CEA555F" w14:textId="018FA29C" w:rsidR="00E309A7" w:rsidRPr="009F5EB2" w:rsidRDefault="00E309A7" w:rsidP="00FA38D4">
      <w:pPr>
        <w:rPr>
          <w:highlight w:val="green"/>
        </w:rPr>
      </w:pPr>
      <w:r w:rsidRPr="009F5EB2">
        <w:rPr>
          <w:rFonts w:hint="eastAsia"/>
          <w:highlight w:val="green"/>
        </w:rPr>
        <w:t xml:space="preserve">　５）試験の軽微一変、</w:t>
      </w:r>
    </w:p>
    <w:p w14:paraId="7E5DE2E8" w14:textId="606E221D" w:rsidR="00E309A7" w:rsidRPr="006C2636" w:rsidRDefault="00E309A7" w:rsidP="00FA38D4">
      <w:r w:rsidRPr="009F5EB2">
        <w:rPr>
          <w:rFonts w:hint="eastAsia"/>
          <w:highlight w:val="green"/>
        </w:rPr>
        <w:t xml:space="preserve">　６）見直し通知</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77777777"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lastRenderedPageBreak/>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0A4C2EC3" w:rsidR="000D6985" w:rsidRDefault="000D6985" w:rsidP="00FA38D4">
      <w:r w:rsidRPr="006C2636">
        <w:rPr>
          <w:rFonts w:hint="eastAsia"/>
        </w:rPr>
        <w:t xml:space="preserve">　３）</w:t>
      </w:r>
      <w:r w:rsidR="00B42058">
        <w:rPr>
          <w:rFonts w:hint="eastAsia"/>
        </w:rPr>
        <w:t>欧米の</w:t>
      </w:r>
      <w:r w:rsidRPr="006C2636">
        <w:rPr>
          <w:rFonts w:hint="eastAsia"/>
        </w:rPr>
        <w:t>データインテグリティ</w:t>
      </w:r>
      <w:r w:rsidR="00B42058">
        <w:rPr>
          <w:rFonts w:hint="eastAsia"/>
        </w:rPr>
        <w:t>ガイドライン紹介</w:t>
      </w:r>
    </w:p>
    <w:p w14:paraId="27AAA65D" w14:textId="08196AD8" w:rsidR="00B42058" w:rsidRPr="006C2636" w:rsidRDefault="00B42058" w:rsidP="00FA38D4">
      <w:r>
        <w:rPr>
          <w:rFonts w:hint="eastAsia"/>
        </w:rPr>
        <w:t xml:space="preserve">　　　・</w:t>
      </w:r>
      <w:r>
        <w:rPr>
          <w:rFonts w:hint="eastAsia"/>
        </w:rPr>
        <w:t>PIC/SDI</w:t>
      </w:r>
      <w:r>
        <w:rPr>
          <w:rFonts w:hint="eastAsia"/>
        </w:rPr>
        <w:t>ガイダンス</w:t>
      </w:r>
    </w:p>
    <w:p w14:paraId="74973C84" w14:textId="7C2DADAE" w:rsidR="00A01E21" w:rsidRDefault="00B42058" w:rsidP="00FA38D4">
      <w:r>
        <w:rPr>
          <w:rFonts w:hint="eastAsia"/>
        </w:rPr>
        <w:t xml:space="preserve">　　　・</w:t>
      </w:r>
      <w:r>
        <w:rPr>
          <w:rFonts w:hint="eastAsia"/>
        </w:rPr>
        <w:t>FDA</w:t>
      </w:r>
      <w:r>
        <w:rPr>
          <w:rFonts w:hint="eastAsia"/>
        </w:rPr>
        <w:t>ガイダンス</w:t>
      </w:r>
    </w:p>
    <w:p w14:paraId="5E107652" w14:textId="77777777" w:rsidR="00B42058" w:rsidRDefault="00B42058"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4508C3B1"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C48411A" w14:textId="3BE00132" w:rsidR="0029136B" w:rsidRPr="00A31505" w:rsidRDefault="0029136B" w:rsidP="00FA38D4">
      <w:pPr>
        <w:rPr>
          <w:highlight w:val="green"/>
        </w:rPr>
      </w:pPr>
      <w:r>
        <w:rPr>
          <w:rFonts w:hint="eastAsia"/>
        </w:rPr>
        <w:t xml:space="preserve">　　</w:t>
      </w:r>
      <w:r w:rsidRPr="00A31505">
        <w:rPr>
          <w:rFonts w:hint="eastAsia"/>
          <w:highlight w:val="green"/>
        </w:rPr>
        <w:t>・含量の値</w:t>
      </w:r>
    </w:p>
    <w:p w14:paraId="1B9AB920" w14:textId="6F0C9E97" w:rsidR="0029136B" w:rsidRPr="00A31505" w:rsidRDefault="0029136B" w:rsidP="00FA38D4">
      <w:pPr>
        <w:rPr>
          <w:highlight w:val="green"/>
        </w:rPr>
      </w:pPr>
      <w:r w:rsidRPr="00A31505">
        <w:rPr>
          <w:rFonts w:hint="eastAsia"/>
          <w:highlight w:val="green"/>
        </w:rPr>
        <w:t xml:space="preserve">　　・溶出試験の値</w:t>
      </w:r>
    </w:p>
    <w:p w14:paraId="522CF633" w14:textId="6F66A4B2" w:rsidR="0029136B" w:rsidRDefault="0029136B" w:rsidP="00FA38D4">
      <w:r w:rsidRPr="00A31505">
        <w:rPr>
          <w:rFonts w:hint="eastAsia"/>
          <w:highlight w:val="green"/>
        </w:rPr>
        <w:t xml:space="preserve">　　・該当ロットは含量低下＆逆に溶出試験の高い値の矛盾について</w:t>
      </w:r>
    </w:p>
    <w:p w14:paraId="6962FF4B" w14:textId="77777777" w:rsidR="00064283" w:rsidRDefault="00064283" w:rsidP="00FA38D4"/>
    <w:p w14:paraId="073F5370" w14:textId="411426D2" w:rsidR="00FA38D4" w:rsidRPr="006C2636" w:rsidRDefault="00064283" w:rsidP="00FA38D4">
      <w:r>
        <w:rPr>
          <w:rFonts w:hint="eastAsia"/>
        </w:rPr>
        <w:t>16</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4213F09C" w14:textId="77777777" w:rsidR="00FA1076" w:rsidRPr="006C2636" w:rsidRDefault="00FA1076" w:rsidP="00FA38D4"/>
    <w:p w14:paraId="12026C16" w14:textId="4CDE34D8" w:rsidR="007D0D8D" w:rsidRDefault="007D0D8D" w:rsidP="00FA38D4">
      <w:r w:rsidRPr="006C2636">
        <w:rPr>
          <w:rFonts w:hint="eastAsia"/>
        </w:rPr>
        <w:t>1</w:t>
      </w:r>
      <w:r w:rsidR="00064283">
        <w:rPr>
          <w:rFonts w:hint="eastAsia"/>
        </w:rPr>
        <w:t>7</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433B" w14:textId="77777777" w:rsidR="00D07EFA" w:rsidRDefault="00D07EFA" w:rsidP="00385FBC">
      <w:r>
        <w:separator/>
      </w:r>
    </w:p>
  </w:endnote>
  <w:endnote w:type="continuationSeparator" w:id="0">
    <w:p w14:paraId="276EFF1F" w14:textId="77777777" w:rsidR="00D07EFA" w:rsidRDefault="00D07EFA"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220A" w14:textId="77777777" w:rsidR="00D07EFA" w:rsidRDefault="00D07EFA" w:rsidP="00385FBC">
      <w:r>
        <w:separator/>
      </w:r>
    </w:p>
  </w:footnote>
  <w:footnote w:type="continuationSeparator" w:id="0">
    <w:p w14:paraId="69B478F6" w14:textId="77777777" w:rsidR="00D07EFA" w:rsidRDefault="00D07EFA"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558D"/>
    <w:rsid w:val="00064283"/>
    <w:rsid w:val="00066505"/>
    <w:rsid w:val="00076DC3"/>
    <w:rsid w:val="000D21E0"/>
    <w:rsid w:val="000D6985"/>
    <w:rsid w:val="000F04CA"/>
    <w:rsid w:val="001155E6"/>
    <w:rsid w:val="00175982"/>
    <w:rsid w:val="00241A82"/>
    <w:rsid w:val="00252E41"/>
    <w:rsid w:val="002572A3"/>
    <w:rsid w:val="0029136B"/>
    <w:rsid w:val="002B279F"/>
    <w:rsid w:val="002D09A2"/>
    <w:rsid w:val="00351F95"/>
    <w:rsid w:val="00385FBC"/>
    <w:rsid w:val="0039499E"/>
    <w:rsid w:val="00472D43"/>
    <w:rsid w:val="00494D21"/>
    <w:rsid w:val="004F136A"/>
    <w:rsid w:val="0054519E"/>
    <w:rsid w:val="00556EAE"/>
    <w:rsid w:val="0056564B"/>
    <w:rsid w:val="005848FB"/>
    <w:rsid w:val="005B7281"/>
    <w:rsid w:val="005E3447"/>
    <w:rsid w:val="00630437"/>
    <w:rsid w:val="00636F2B"/>
    <w:rsid w:val="0065688D"/>
    <w:rsid w:val="00687DB2"/>
    <w:rsid w:val="006C2636"/>
    <w:rsid w:val="006F2943"/>
    <w:rsid w:val="00703F02"/>
    <w:rsid w:val="007244F8"/>
    <w:rsid w:val="00790D44"/>
    <w:rsid w:val="007D0A07"/>
    <w:rsid w:val="007D0D8D"/>
    <w:rsid w:val="007D4719"/>
    <w:rsid w:val="007E1F54"/>
    <w:rsid w:val="00816AFD"/>
    <w:rsid w:val="00824085"/>
    <w:rsid w:val="00831D76"/>
    <w:rsid w:val="00832C06"/>
    <w:rsid w:val="008434AF"/>
    <w:rsid w:val="00873B2F"/>
    <w:rsid w:val="00891041"/>
    <w:rsid w:val="008A44EE"/>
    <w:rsid w:val="008B2F6A"/>
    <w:rsid w:val="008C2F30"/>
    <w:rsid w:val="008F3EDA"/>
    <w:rsid w:val="008F669B"/>
    <w:rsid w:val="009033CA"/>
    <w:rsid w:val="00922A98"/>
    <w:rsid w:val="00940CE4"/>
    <w:rsid w:val="0094500F"/>
    <w:rsid w:val="00954A85"/>
    <w:rsid w:val="0098487B"/>
    <w:rsid w:val="009C07EF"/>
    <w:rsid w:val="009C2388"/>
    <w:rsid w:val="009E7132"/>
    <w:rsid w:val="009F5EB2"/>
    <w:rsid w:val="00A01E21"/>
    <w:rsid w:val="00A31505"/>
    <w:rsid w:val="00AE0088"/>
    <w:rsid w:val="00AF71F3"/>
    <w:rsid w:val="00B27F9C"/>
    <w:rsid w:val="00B42058"/>
    <w:rsid w:val="00B8512A"/>
    <w:rsid w:val="00B851E6"/>
    <w:rsid w:val="00B8621F"/>
    <w:rsid w:val="00BC6675"/>
    <w:rsid w:val="00C12AD3"/>
    <w:rsid w:val="00C5689E"/>
    <w:rsid w:val="00CA31C7"/>
    <w:rsid w:val="00CB1CBD"/>
    <w:rsid w:val="00CF6497"/>
    <w:rsid w:val="00D07EFA"/>
    <w:rsid w:val="00D80385"/>
    <w:rsid w:val="00D84643"/>
    <w:rsid w:val="00DA2EFC"/>
    <w:rsid w:val="00DE1BC1"/>
    <w:rsid w:val="00DF04C5"/>
    <w:rsid w:val="00E20592"/>
    <w:rsid w:val="00E27136"/>
    <w:rsid w:val="00E309A7"/>
    <w:rsid w:val="00E45FAD"/>
    <w:rsid w:val="00E678BE"/>
    <w:rsid w:val="00EA0F66"/>
    <w:rsid w:val="00EA1D43"/>
    <w:rsid w:val="00F32BC0"/>
    <w:rsid w:val="00FA1076"/>
    <w:rsid w:val="00FA38D4"/>
    <w:rsid w:val="00FB1F97"/>
    <w:rsid w:val="00FB525F"/>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2022-05-03T09:42:00Z</dcterms:created>
  <dcterms:modified xsi:type="dcterms:W3CDTF">2022-05-03T09:42:00Z</dcterms:modified>
</cp:coreProperties>
</file>