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9157" w14:textId="77777777" w:rsidR="00951C03" w:rsidRPr="004132E2" w:rsidRDefault="00A759C0" w:rsidP="004132E2">
      <w:pPr>
        <w:spacing w:line="240" w:lineRule="atLeast"/>
        <w:ind w:right="240"/>
        <w:jc w:val="left"/>
        <w:rPr>
          <w:rFonts w:ascii="ＭＳ Ｐ明朝" w:eastAsia="ＭＳ Ｐ明朝" w:hAnsi="ＭＳ Ｐ明朝" w:hint="eastAsia"/>
          <w:b/>
          <w:sz w:val="24"/>
          <w:szCs w:val="24"/>
        </w:rPr>
      </w:pPr>
      <w:r w:rsidRPr="00545745">
        <w:rPr>
          <w:rFonts w:ascii="ＭＳ Ｐ明朝" w:eastAsia="ＭＳ Ｐ明朝" w:hAnsi="ＭＳ Ｐ明朝" w:hint="eastAsia"/>
          <w:b/>
          <w:sz w:val="24"/>
          <w:szCs w:val="24"/>
        </w:rPr>
        <w:t>講習会テーマ ：</w:t>
      </w:r>
    </w:p>
    <w:p w14:paraId="1966819D" w14:textId="77777777" w:rsidR="00C33D2D" w:rsidRDefault="00C33D2D" w:rsidP="00751816">
      <w:pPr>
        <w:spacing w:line="240" w:lineRule="atLeast"/>
        <w:jc w:val="center"/>
        <w:rPr>
          <w:rFonts w:ascii="ＭＳ Ｐ明朝" w:eastAsia="ＭＳ Ｐ明朝" w:hAnsi="ＭＳ Ｐ明朝"/>
          <w:b/>
          <w:sz w:val="28"/>
          <w:szCs w:val="28"/>
          <w:u w:val="thick"/>
        </w:rPr>
      </w:pPr>
      <w:r w:rsidRPr="00C33D2D">
        <w:rPr>
          <w:rFonts w:ascii="ＭＳ Ｐ明朝" w:eastAsia="ＭＳ Ｐ明朝" w:hAnsi="ＭＳ Ｐ明朝" w:hint="eastAsia"/>
          <w:b/>
          <w:sz w:val="28"/>
          <w:szCs w:val="28"/>
          <w:u w:val="thick"/>
        </w:rPr>
        <w:t>試験検査室管理における</w:t>
      </w:r>
    </w:p>
    <w:p w14:paraId="0C8710B2" w14:textId="77777777" w:rsidR="00E76FE8" w:rsidRPr="001B3CC5" w:rsidRDefault="00C33D2D" w:rsidP="00EC5942">
      <w:pPr>
        <w:spacing w:line="240" w:lineRule="atLeast"/>
        <w:jc w:val="center"/>
        <w:rPr>
          <w:rFonts w:ascii="ＭＳ ゴシック" w:eastAsia="ＭＳ ゴシック" w:hAnsi="ＭＳ ゴシック" w:hint="eastAsia"/>
          <w:b/>
          <w:sz w:val="36"/>
          <w:szCs w:val="36"/>
        </w:rPr>
      </w:pPr>
      <w:r w:rsidRPr="00C33D2D">
        <w:rPr>
          <w:rFonts w:ascii="ＭＳ Ｐ明朝" w:eastAsia="ＭＳ Ｐ明朝" w:hAnsi="ＭＳ Ｐ明朝" w:hint="eastAsia"/>
          <w:b/>
          <w:sz w:val="28"/>
          <w:szCs w:val="28"/>
          <w:u w:val="thick"/>
        </w:rPr>
        <w:t>OOS/OOT対応とサンプリング実施のポイント【LIVE配信】</w:t>
      </w:r>
    </w:p>
    <w:p w14:paraId="34983A08" w14:textId="77777777" w:rsidR="009750AB" w:rsidRDefault="009750AB" w:rsidP="009750AB">
      <w:pPr>
        <w:spacing w:line="300" w:lineRule="exact"/>
        <w:ind w:right="240"/>
        <w:jc w:val="left"/>
        <w:rPr>
          <w:rFonts w:ascii="ＭＳ Ｐ明朝" w:eastAsia="ＭＳ Ｐ明朝" w:hAnsi="ＭＳ Ｐ明朝" w:hint="eastAsia"/>
          <w:szCs w:val="21"/>
        </w:rPr>
      </w:pPr>
    </w:p>
    <w:p w14:paraId="4EF715AE" w14:textId="77777777" w:rsidR="009600AE" w:rsidRPr="00EA3EC8" w:rsidRDefault="009600AE" w:rsidP="009600AE">
      <w:pPr>
        <w:spacing w:line="300" w:lineRule="exact"/>
        <w:ind w:right="240"/>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●ご所属・ご経歴など</w:t>
      </w:r>
      <w:r w:rsidRPr="00EA3EC8">
        <w:rPr>
          <w:rFonts w:ascii="ＭＳ ゴシック" w:eastAsia="ＭＳ ゴシック" w:hAnsi="ＭＳ ゴシック" w:hint="eastAsia"/>
          <w:b/>
          <w:szCs w:val="21"/>
        </w:rPr>
        <w:t>：</w:t>
      </w:r>
    </w:p>
    <w:p w14:paraId="780786B4"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（株）ミノファーゲン製薬　顧問　脇坂 盛雄　氏</w:t>
      </w:r>
    </w:p>
    <w:p w14:paraId="53C7A711" w14:textId="77777777" w:rsidR="00F16C34" w:rsidRPr="00F16C34" w:rsidRDefault="00F16C34" w:rsidP="00F16C34">
      <w:pPr>
        <w:spacing w:line="300" w:lineRule="exact"/>
        <w:ind w:leftChars="100" w:left="210" w:rightChars="100" w:right="210"/>
        <w:rPr>
          <w:rFonts w:ascii="ＭＳ Ｐ明朝" w:eastAsia="ＭＳ Ｐ明朝" w:hAnsi="ＭＳ Ｐ明朝"/>
          <w:szCs w:val="21"/>
        </w:rPr>
      </w:pPr>
    </w:p>
    <w:p w14:paraId="2D6124CC"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≪ご専門≫</w:t>
      </w:r>
    </w:p>
    <w:p w14:paraId="02CD75FD"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医薬品の品質管理/品質保証</w:t>
      </w:r>
    </w:p>
    <w:p w14:paraId="1F341027"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≪ご所属など≫</w:t>
      </w:r>
    </w:p>
    <w:p w14:paraId="2B5C6636"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東薬工局方委員会委員（２年間）　http://inorinohinshitu.sakura.ne.jp/indexframe.html</w:t>
      </w:r>
    </w:p>
    <w:p w14:paraId="12C9FF62"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≪ご経歴≫</w:t>
      </w:r>
    </w:p>
    <w:p w14:paraId="6A571D4E"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1979年4月にエーザイ（株）に入社。検査部、人材企画室、生産物流本部、</w:t>
      </w:r>
    </w:p>
    <w:p w14:paraId="2B0C16D9"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信頼性保証本部　品質保証部　　統轄部長　品質保証責任者（品責）を経て</w:t>
      </w:r>
    </w:p>
    <w:p w14:paraId="09D550B0" w14:textId="77777777" w:rsidR="009600AE" w:rsidRPr="00791958"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定年退職後、現職に至る。</w:t>
      </w:r>
    </w:p>
    <w:p w14:paraId="578518D9" w14:textId="77777777" w:rsidR="009600AE" w:rsidRPr="009600AE" w:rsidRDefault="009600AE" w:rsidP="009600AE">
      <w:pPr>
        <w:spacing w:line="300" w:lineRule="exact"/>
        <w:ind w:leftChars="100" w:left="210" w:rightChars="100" w:right="210"/>
        <w:rPr>
          <w:rFonts w:ascii="ＭＳ Ｐ明朝" w:eastAsia="ＭＳ Ｐ明朝" w:hAnsi="ＭＳ Ｐ明朝" w:hint="eastAsia"/>
          <w:szCs w:val="21"/>
        </w:rPr>
      </w:pPr>
    </w:p>
    <w:p w14:paraId="28171D6B" w14:textId="77777777" w:rsidR="00246AEC" w:rsidRDefault="00246AEC" w:rsidP="00246AEC">
      <w:pPr>
        <w:spacing w:line="300" w:lineRule="exact"/>
        <w:ind w:leftChars="100" w:left="210" w:rightChars="100" w:right="210"/>
        <w:rPr>
          <w:rFonts w:ascii="ＭＳ Ｐ明朝" w:eastAsia="ＭＳ Ｐ明朝" w:hAnsi="ＭＳ Ｐ明朝" w:hint="eastAsia"/>
          <w:szCs w:val="21"/>
        </w:rPr>
      </w:pPr>
    </w:p>
    <w:p w14:paraId="19D04A85" w14:textId="77777777" w:rsidR="00226824" w:rsidRPr="00EA3EC8" w:rsidRDefault="00226824" w:rsidP="00226824">
      <w:pPr>
        <w:spacing w:line="300" w:lineRule="exact"/>
        <w:ind w:right="240"/>
        <w:jc w:val="left"/>
        <w:rPr>
          <w:rFonts w:ascii="ＭＳ ゴシック" w:eastAsia="ＭＳ ゴシック" w:hAnsi="ＭＳ ゴシック" w:hint="eastAsia"/>
          <w:b/>
          <w:szCs w:val="21"/>
        </w:rPr>
      </w:pPr>
      <w:r w:rsidRPr="00EA3EC8">
        <w:rPr>
          <w:rFonts w:ascii="ＭＳ ゴシック" w:eastAsia="ＭＳ ゴシック" w:hAnsi="ＭＳ ゴシック" w:hint="eastAsia"/>
          <w:b/>
          <w:szCs w:val="21"/>
        </w:rPr>
        <w:t>●趣旨：</w:t>
      </w:r>
    </w:p>
    <w:p w14:paraId="66C79014" w14:textId="77777777" w:rsidR="00F16C34" w:rsidRDefault="00F16C34" w:rsidP="00F16C34">
      <w:pPr>
        <w:spacing w:line="300" w:lineRule="exact"/>
        <w:ind w:leftChars="100" w:left="210" w:rightChars="100" w:right="210"/>
        <w:rPr>
          <w:rFonts w:ascii="ＭＳ Ｐ明朝" w:eastAsia="ＭＳ Ｐ明朝" w:hAnsi="ＭＳ Ｐ明朝"/>
          <w:szCs w:val="21"/>
        </w:rPr>
      </w:pPr>
      <w:r w:rsidRPr="00F16C34">
        <w:rPr>
          <w:rFonts w:ascii="ＭＳ Ｐ明朝" w:eastAsia="ＭＳ Ｐ明朝" w:hAnsi="ＭＳ Ｐ明朝" w:hint="eastAsia"/>
          <w:szCs w:val="21"/>
        </w:rPr>
        <w:t xml:space="preserve">　逸脱、OOS/OOT、変更管理、是正処置は査察時にGMPが適切に運用されているかの観点から必ず確認される重要な項目です。今回、OOS/OOTについて、考え方、仕組みを紹介し、実際にOOS/OOTが起きた時の、初動調査、製造工程調査、再試験、再サンプリングの方法並びに問題点を紹介します。また、よくある質問についても一緒に考えます。OOS/OOTが十分機能しなかったために製品回収に至った事例を紹介し、品質管理のどこに問題があったか、品質管理における様々な具体的な事例（教育訓練、認定制、バリデーション、ノウハウの継承、リスク防止など）を紹介します。</w:t>
      </w:r>
    </w:p>
    <w:p w14:paraId="10EF3F36" w14:textId="77777777" w:rsidR="00351933" w:rsidRDefault="00351933" w:rsidP="00F16C34">
      <w:pPr>
        <w:spacing w:line="300" w:lineRule="exact"/>
        <w:ind w:leftChars="100" w:left="210" w:rightChars="100" w:right="210"/>
        <w:rPr>
          <w:rFonts w:ascii="ＭＳ Ｐ明朝" w:eastAsia="ＭＳ Ｐ明朝" w:hAnsi="ＭＳ Ｐ明朝"/>
          <w:szCs w:val="21"/>
        </w:rPr>
      </w:pPr>
      <w:r>
        <w:rPr>
          <w:rFonts w:ascii="ＭＳ Ｐ明朝" w:eastAsia="ＭＳ Ｐ明朝" w:hAnsi="ＭＳ Ｐ明朝" w:hint="eastAsia"/>
          <w:szCs w:val="21"/>
        </w:rPr>
        <w:t xml:space="preserve">　</w:t>
      </w:r>
      <w:r w:rsidRPr="00351933">
        <w:rPr>
          <w:rFonts w:ascii="ＭＳ Ｐ明朝" w:eastAsia="ＭＳ Ｐ明朝" w:hAnsi="ＭＳ Ｐ明朝" w:hint="eastAsia"/>
          <w:szCs w:val="21"/>
          <w:highlight w:val="yellow"/>
        </w:rPr>
        <w:t>小林化工の健康被害問題はOOSを正しく理解していれば防ぐことができました。それも紹介します。</w:t>
      </w:r>
    </w:p>
    <w:p w14:paraId="4558BC54" w14:textId="77777777" w:rsidR="00351933" w:rsidRPr="00F16C34" w:rsidRDefault="00351933" w:rsidP="00F16C34">
      <w:pPr>
        <w:spacing w:line="300" w:lineRule="exact"/>
        <w:ind w:leftChars="100" w:left="210" w:rightChars="100" w:right="210"/>
        <w:rPr>
          <w:rFonts w:ascii="ＭＳ Ｐ明朝" w:eastAsia="ＭＳ Ｐ明朝" w:hAnsi="ＭＳ Ｐ明朝" w:hint="eastAsia"/>
          <w:szCs w:val="21"/>
        </w:rPr>
      </w:pPr>
      <w:r>
        <w:rPr>
          <w:rFonts w:ascii="ＭＳ Ｐ明朝" w:eastAsia="ＭＳ Ｐ明朝" w:hAnsi="ＭＳ Ｐ明朝" w:hint="eastAsia"/>
          <w:szCs w:val="21"/>
          <w:highlight w:val="yellow"/>
        </w:rPr>
        <w:t xml:space="preserve">　PMDAは無通告査察では安定性モニタリング、OOS、記録の確認に</w:t>
      </w:r>
      <w:r w:rsidR="00003BEB">
        <w:rPr>
          <w:rFonts w:ascii="ＭＳ Ｐ明朝" w:eastAsia="ＭＳ Ｐ明朝" w:hAnsi="ＭＳ Ｐ明朝" w:hint="eastAsia"/>
          <w:szCs w:val="21"/>
          <w:highlight w:val="yellow"/>
        </w:rPr>
        <w:t>注力しています。</w:t>
      </w:r>
    </w:p>
    <w:p w14:paraId="783DC7D1"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また、品質管理にとって今一番課題のPIC/S GMPガイドラインのサンプリング問題についても考え方、対応方法、サンプリングに関して知っておくべき基本的な考え方についても紹介します。</w:t>
      </w:r>
    </w:p>
    <w:p w14:paraId="75278CF1" w14:textId="77777777" w:rsidR="00F16C34" w:rsidRPr="00F16C34"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最近のPMDAとFDAの査察は試験室、OOSに関するデータ・インテグリティに関して指摘を行っており、それに伴うWarning Letterなど発出されています。日本の企業も大きな問題になっています。それについても最近の話題を紹介します。また、今問題になっている無通告査察の実態とその対応についても紹介します。</w:t>
      </w:r>
    </w:p>
    <w:p w14:paraId="0956E8AC" w14:textId="77777777" w:rsidR="00226824" w:rsidRPr="00791958" w:rsidRDefault="00F16C34" w:rsidP="00F16C34">
      <w:pPr>
        <w:spacing w:line="300" w:lineRule="exact"/>
        <w:ind w:leftChars="100" w:left="210" w:rightChars="100" w:right="210"/>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品質管理を担当する方にとって有意義な時間になる時間になることを願います。</w:t>
      </w:r>
    </w:p>
    <w:p w14:paraId="6628D058" w14:textId="77777777" w:rsidR="00226824" w:rsidRDefault="00226824" w:rsidP="00226824">
      <w:pPr>
        <w:spacing w:line="300" w:lineRule="exact"/>
        <w:ind w:leftChars="100" w:left="210" w:rightChars="100" w:right="210"/>
        <w:rPr>
          <w:rFonts w:ascii="ＭＳ Ｐ明朝" w:eastAsia="ＭＳ Ｐ明朝" w:hAnsi="ＭＳ Ｐ明朝"/>
          <w:szCs w:val="21"/>
        </w:rPr>
      </w:pPr>
    </w:p>
    <w:p w14:paraId="46CDB335" w14:textId="77777777" w:rsidR="00EC5942" w:rsidRPr="00791958" w:rsidRDefault="00EC5942" w:rsidP="00226824">
      <w:pPr>
        <w:spacing w:line="300" w:lineRule="exact"/>
        <w:ind w:leftChars="100" w:left="210" w:rightChars="100" w:right="210"/>
        <w:rPr>
          <w:rFonts w:ascii="ＭＳ Ｐ明朝" w:eastAsia="ＭＳ Ｐ明朝" w:hAnsi="ＭＳ Ｐ明朝" w:hint="eastAsia"/>
          <w:szCs w:val="21"/>
        </w:rPr>
      </w:pPr>
    </w:p>
    <w:p w14:paraId="5C60E007" w14:textId="77777777" w:rsidR="00226824" w:rsidRPr="00EA3EC8" w:rsidRDefault="00226824" w:rsidP="00226824">
      <w:pPr>
        <w:spacing w:line="300" w:lineRule="exact"/>
        <w:ind w:right="240"/>
        <w:jc w:val="left"/>
        <w:rPr>
          <w:rFonts w:ascii="ＭＳ ゴシック" w:eastAsia="ＭＳ ゴシック" w:hAnsi="ＭＳ ゴシック" w:hint="eastAsia"/>
          <w:b/>
          <w:szCs w:val="21"/>
        </w:rPr>
      </w:pPr>
      <w:r w:rsidRPr="00EA3EC8">
        <w:rPr>
          <w:rFonts w:ascii="ＭＳ ゴシック" w:eastAsia="ＭＳ ゴシック" w:hAnsi="ＭＳ ゴシック" w:hint="eastAsia"/>
          <w:b/>
          <w:szCs w:val="21"/>
        </w:rPr>
        <w:t>●プログラム：</w:t>
      </w:r>
    </w:p>
    <w:p w14:paraId="0B7F5C57"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初めに</w:t>
      </w:r>
    </w:p>
    <w:p w14:paraId="30062962"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lastRenderedPageBreak/>
        <w:t xml:space="preserve">　無通告査察に備えて、試験検査室で注意すること</w:t>
      </w:r>
    </w:p>
    <w:p w14:paraId="776E5BC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【１】試験検査室管理におけるOOS/OOT判断・調査・対応のポイント</w:t>
      </w:r>
    </w:p>
    <w:p w14:paraId="5FC3F6E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１．OOS/OOTについて</w:t>
      </w:r>
    </w:p>
    <w:p w14:paraId="7BE4B1E5"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１）OOS/OOTの考え方</w:t>
      </w:r>
    </w:p>
    <w:p w14:paraId="0F898931"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２）OOS/OOTの仕組み</w:t>
      </w:r>
    </w:p>
    <w:p w14:paraId="2A60DEF7"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３）OOTの導入について（工程能力指数｛CpとCpk｝の活用）</w:t>
      </w:r>
    </w:p>
    <w:p w14:paraId="61566C1D"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４）海外製造所のOOS調査不備による欠品リスクの事例</w:t>
      </w:r>
    </w:p>
    <w:p w14:paraId="4B7E9231" w14:textId="77777777" w:rsidR="007C617F" w:rsidRPr="00F16C34" w:rsidRDefault="007C617F" w:rsidP="00F16C34">
      <w:pPr>
        <w:spacing w:line="300" w:lineRule="exact"/>
        <w:ind w:leftChars="100" w:left="210" w:rightChars="100" w:right="210"/>
        <w:jc w:val="left"/>
        <w:rPr>
          <w:rFonts w:ascii="ＭＳ Ｐ明朝" w:eastAsia="ＭＳ Ｐ明朝" w:hAnsi="ＭＳ Ｐ明朝" w:hint="eastAsia"/>
          <w:szCs w:val="21"/>
        </w:rPr>
      </w:pPr>
    </w:p>
    <w:p w14:paraId="51BB2CBA"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２．ラボエラー調査</w:t>
      </w:r>
    </w:p>
    <w:p w14:paraId="14AFCDFD"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１）ラボエラーチエックシート活用</w:t>
      </w:r>
    </w:p>
    <w:p w14:paraId="377E246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２）試験器具、溶液の試験終了時まで保管</w:t>
      </w:r>
    </w:p>
    <w:p w14:paraId="7D472D73"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３）明確なラボエラーが断定できない時</w:t>
      </w:r>
    </w:p>
    <w:p w14:paraId="2EA7912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４）安定性試験で含量が低下事例を考える</w:t>
      </w:r>
    </w:p>
    <w:p w14:paraId="6D789973"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・ラボエラー有無</w:t>
      </w:r>
    </w:p>
    <w:p w14:paraId="46A3BC8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・過去の安定栄試験のデータ参照</w:t>
      </w:r>
    </w:p>
    <w:p w14:paraId="1284425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・標準品と検体の面積値検証</w:t>
      </w:r>
    </w:p>
    <w:p w14:paraId="76F0C48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・データ処理の確認</w:t>
      </w:r>
    </w:p>
    <w:p w14:paraId="0DB0B4EF"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５）安定性モニタリングで溶出試験がOOS/OOTの対応事例</w:t>
      </w:r>
    </w:p>
    <w:p w14:paraId="4F19DD5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６）強熱残分試験のOOSの対応事例</w:t>
      </w:r>
    </w:p>
    <w:p w14:paraId="2E4DF687"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7FF7664A"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３．製造工程の調査</w:t>
      </w:r>
    </w:p>
    <w:p w14:paraId="511C2F8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１）該当ロットの逸脱確認</w:t>
      </w:r>
    </w:p>
    <w:p w14:paraId="41571CD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２）最近のロットの試験結果の確認</w:t>
      </w:r>
    </w:p>
    <w:p w14:paraId="45FA27B1"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３）最近のインプロデータの確認</w:t>
      </w:r>
    </w:p>
    <w:p w14:paraId="28D184FF"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08E8005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４．再試験実施の問題点</w:t>
      </w:r>
    </w:p>
    <w:p w14:paraId="4762751B"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１）再試験のための調査</w:t>
      </w:r>
    </w:p>
    <w:p w14:paraId="273362A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２）試験者数と試験数</w:t>
      </w:r>
    </w:p>
    <w:p w14:paraId="795D66D4"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３）再試験の判定</w:t>
      </w:r>
    </w:p>
    <w:p w14:paraId="0F3EC702"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7665521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５．再サンプリング時の問題点</w:t>
      </w:r>
    </w:p>
    <w:p w14:paraId="280B4FAB"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１）サンプリング時の問題有無</w:t>
      </w:r>
    </w:p>
    <w:p w14:paraId="54FC0ACB"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２）再サンプリングのための調査</w:t>
      </w:r>
    </w:p>
    <w:p w14:paraId="6436E602"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３）再サンプリングの根拠</w:t>
      </w:r>
    </w:p>
    <w:p w14:paraId="2922D9E2" w14:textId="77777777" w:rsidR="007C617F" w:rsidRPr="00F16C34" w:rsidRDefault="007C617F" w:rsidP="007C617F">
      <w:pPr>
        <w:spacing w:line="300" w:lineRule="exact"/>
        <w:ind w:leftChars="100" w:left="210" w:rightChars="100" w:right="210"/>
        <w:jc w:val="left"/>
        <w:rPr>
          <w:rFonts w:ascii="ＭＳ Ｐ明朝" w:eastAsia="ＭＳ Ｐ明朝" w:hAnsi="ＭＳ Ｐ明朝" w:hint="eastAsia"/>
          <w:szCs w:val="21"/>
        </w:rPr>
      </w:pPr>
      <w:r>
        <w:rPr>
          <w:rFonts w:ascii="ＭＳ Ｐ明朝" w:eastAsia="ＭＳ Ｐ明朝" w:hAnsi="ＭＳ Ｐ明朝" w:hint="eastAsia"/>
          <w:szCs w:val="21"/>
        </w:rPr>
        <w:t xml:space="preserve">　　　</w:t>
      </w:r>
      <w:r w:rsidRPr="009D7CD8">
        <w:rPr>
          <w:rFonts w:ascii="ＭＳ Ｐ明朝" w:eastAsia="ＭＳ Ｐ明朝" w:hAnsi="ＭＳ Ｐ明朝" w:hint="eastAsia"/>
          <w:szCs w:val="21"/>
          <w:highlight w:val="green"/>
        </w:rPr>
        <w:t>４）欧米のOOSガイドライン</w:t>
      </w:r>
    </w:p>
    <w:p w14:paraId="390D6FF2" w14:textId="77777777" w:rsidR="007C617F" w:rsidRPr="007C617F" w:rsidRDefault="007C617F" w:rsidP="00F16C34">
      <w:pPr>
        <w:spacing w:line="300" w:lineRule="exact"/>
        <w:ind w:leftChars="100" w:left="210" w:rightChars="100" w:right="210"/>
        <w:jc w:val="left"/>
        <w:rPr>
          <w:rFonts w:ascii="ＭＳ Ｐ明朝" w:eastAsia="ＭＳ Ｐ明朝" w:hAnsi="ＭＳ Ｐ明朝"/>
          <w:szCs w:val="21"/>
        </w:rPr>
      </w:pPr>
    </w:p>
    <w:p w14:paraId="538C5D45"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６．よくある質問</w:t>
      </w:r>
    </w:p>
    <w:p w14:paraId="4AE30F6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１）OOSを考慮して最初にどの程度サンプリングするのか</w:t>
      </w:r>
    </w:p>
    <w:p w14:paraId="03D305D7"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２）外部試験委託先のOOS/OOTの管理</w:t>
      </w:r>
    </w:p>
    <w:p w14:paraId="5193C2A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３）最初のデータを棄却するためにはどうするか</w:t>
      </w:r>
    </w:p>
    <w:p w14:paraId="2C9F4754"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75802001"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７．OOSが棄却できなかった時の対応　</w:t>
      </w:r>
    </w:p>
    <w:p w14:paraId="4F58B2EF"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１）原因究明</w:t>
      </w:r>
    </w:p>
    <w:p w14:paraId="18D55C4F"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lastRenderedPageBreak/>
        <w:t xml:space="preserve">　　　２）是正対応（CAPA）</w:t>
      </w:r>
    </w:p>
    <w:p w14:paraId="4C43023D"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41B9B933"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８．外部試験委託先のOOS/OOTの管理</w:t>
      </w:r>
    </w:p>
    <w:p w14:paraId="0D02A79B"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１）取決め事項作成</w:t>
      </w:r>
    </w:p>
    <w:p w14:paraId="39E4A32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２）試験委託先とOOS/OOT報告・判断</w:t>
      </w:r>
    </w:p>
    <w:p w14:paraId="1352D6D9"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6C08FC9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９．OOSで頭を悩ました事例</w:t>
      </w:r>
    </w:p>
    <w:p w14:paraId="2FCF7B82"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１）事例１ A顆粒</w:t>
      </w:r>
    </w:p>
    <w:p w14:paraId="45C202D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２）事例２ Bカプセルの溶出試験</w:t>
      </w:r>
    </w:p>
    <w:p w14:paraId="3EF4D3EB"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３）事例３ 品質再評価</w:t>
      </w:r>
    </w:p>
    <w:p w14:paraId="5172ACF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４）事例４ Cバルク（原薬）</w:t>
      </w:r>
    </w:p>
    <w:p w14:paraId="376294B0"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5BEF01A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10．査察時のOOS/OOTの確認</w:t>
      </w:r>
    </w:p>
    <w:p w14:paraId="7B20063D"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１）プラントツアーでの査察時の質問</w:t>
      </w:r>
    </w:p>
    <w:p w14:paraId="169C3B7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２）OOS/OOTのSOPと実際の確認</w:t>
      </w:r>
    </w:p>
    <w:p w14:paraId="02A0F31C"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３）OOS/OOTの事例の確認</w:t>
      </w:r>
    </w:p>
    <w:p w14:paraId="739B2E38"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23490B44"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11．ラボエラーによる製品回収/欠品対応事例</w:t>
      </w:r>
    </w:p>
    <w:p w14:paraId="4441EFEB"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１）凍結乾燥製剤の製品回収（2005年）の事例</w:t>
      </w:r>
    </w:p>
    <w:p w14:paraId="309DD76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２）標準品変更に伴う欠品リスクによる当局対応</w:t>
      </w:r>
    </w:p>
    <w:p w14:paraId="325D3368" w14:textId="77777777" w:rsidR="007C617F" w:rsidRDefault="007C617F" w:rsidP="00F16C34">
      <w:pPr>
        <w:spacing w:line="300" w:lineRule="exact"/>
        <w:ind w:leftChars="100" w:left="210" w:rightChars="100" w:right="210"/>
        <w:jc w:val="left"/>
        <w:rPr>
          <w:rFonts w:ascii="ＭＳ Ｐ明朝" w:eastAsia="ＭＳ Ｐ明朝" w:hAnsi="ＭＳ Ｐ明朝"/>
          <w:szCs w:val="21"/>
        </w:rPr>
      </w:pPr>
    </w:p>
    <w:p w14:paraId="3C89DDF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12．安定性モニタリングの実施（25℃×60%）のOOS対応</w:t>
      </w:r>
    </w:p>
    <w:p w14:paraId="10154DF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１）25℃×60%と承認当時保管条件空欄（成り行き室温）結果の相違時</w:t>
      </w:r>
    </w:p>
    <w:p w14:paraId="1C5D7CB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２）25℃×60％への対応</w:t>
      </w:r>
    </w:p>
    <w:p w14:paraId="498531FF"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３）製品回収の多い溶出試験の正しい理解（溶出試験での製品回収を防ぐ）</w:t>
      </w:r>
    </w:p>
    <w:p w14:paraId="15DBD71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13．試験方法の変更</w:t>
      </w:r>
    </w:p>
    <w:p w14:paraId="2DD80DF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１）製造販売承認書の視点</w:t>
      </w:r>
    </w:p>
    <w:p w14:paraId="549D5AF5"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２）GMP上の視点</w:t>
      </w:r>
    </w:p>
    <w:p w14:paraId="33B73DC0"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３）特異性と安定性試験時の視点</w:t>
      </w:r>
    </w:p>
    <w:p w14:paraId="17C8B2F0" w14:textId="77777777" w:rsidR="00351933" w:rsidRPr="00F16C34" w:rsidRDefault="00351933" w:rsidP="00F16C34">
      <w:pPr>
        <w:spacing w:line="300" w:lineRule="exact"/>
        <w:ind w:leftChars="100" w:left="210" w:rightChars="100" w:right="210"/>
        <w:jc w:val="left"/>
        <w:rPr>
          <w:rFonts w:ascii="ＭＳ Ｐ明朝" w:eastAsia="ＭＳ Ｐ明朝" w:hAnsi="ＭＳ Ｐ明朝" w:hint="eastAsia"/>
          <w:szCs w:val="21"/>
        </w:rPr>
      </w:pPr>
    </w:p>
    <w:p w14:paraId="09855FE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【２】PIC/S GMPガイドラインのサンプリング対応</w:t>
      </w:r>
    </w:p>
    <w:p w14:paraId="5CBCFC08" w14:textId="77777777" w:rsidR="00F16C34" w:rsidRDefault="00F16C34" w:rsidP="007C617F">
      <w:pPr>
        <w:numPr>
          <w:ilvl w:val="0"/>
          <w:numId w:val="2"/>
        </w:numPr>
        <w:spacing w:line="300" w:lineRule="exact"/>
        <w:ind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PIC/S-GMPガイドラインの位置づけ</w:t>
      </w:r>
    </w:p>
    <w:p w14:paraId="591D93F3" w14:textId="77777777" w:rsidR="007C617F" w:rsidRPr="00F16C34" w:rsidRDefault="007C617F" w:rsidP="007C617F">
      <w:pPr>
        <w:spacing w:line="300" w:lineRule="exact"/>
        <w:ind w:left="846" w:rightChars="100" w:right="210"/>
        <w:jc w:val="left"/>
        <w:rPr>
          <w:rFonts w:ascii="ＭＳ Ｐ明朝" w:eastAsia="ＭＳ Ｐ明朝" w:hAnsi="ＭＳ Ｐ明朝" w:hint="eastAsia"/>
          <w:szCs w:val="21"/>
        </w:rPr>
      </w:pPr>
    </w:p>
    <w:p w14:paraId="5EC1B155" w14:textId="77777777" w:rsidR="00F16C34" w:rsidRDefault="00F16C34" w:rsidP="007C617F">
      <w:pPr>
        <w:numPr>
          <w:ilvl w:val="0"/>
          <w:numId w:val="2"/>
        </w:numPr>
        <w:spacing w:line="300" w:lineRule="exact"/>
        <w:ind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PIC/S-GMPガイドライン　Annex８「サンプリング」</w:t>
      </w:r>
    </w:p>
    <w:p w14:paraId="47BD04D6" w14:textId="77777777" w:rsidR="007C617F" w:rsidRPr="00F16C34" w:rsidRDefault="007C617F" w:rsidP="007C617F">
      <w:pPr>
        <w:spacing w:line="300" w:lineRule="exact"/>
        <w:ind w:rightChars="100" w:right="210"/>
        <w:jc w:val="left"/>
        <w:rPr>
          <w:rFonts w:ascii="ＭＳ Ｐ明朝" w:eastAsia="ＭＳ Ｐ明朝" w:hAnsi="ＭＳ Ｐ明朝" w:hint="eastAsia"/>
          <w:szCs w:val="21"/>
        </w:rPr>
      </w:pPr>
    </w:p>
    <w:p w14:paraId="396F625B" w14:textId="77777777" w:rsidR="00F16C34" w:rsidRDefault="00F16C34" w:rsidP="007C617F">
      <w:pPr>
        <w:numPr>
          <w:ilvl w:val="0"/>
          <w:numId w:val="2"/>
        </w:numPr>
        <w:spacing w:line="300" w:lineRule="exact"/>
        <w:ind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全梱包の原料確認試験の要求と統計的根拠に基づく受け入れ試験検査</w:t>
      </w:r>
    </w:p>
    <w:p w14:paraId="011D0405" w14:textId="77777777" w:rsidR="007C617F" w:rsidRPr="00F16C34" w:rsidRDefault="007C617F" w:rsidP="007C617F">
      <w:pPr>
        <w:spacing w:line="300" w:lineRule="exact"/>
        <w:ind w:rightChars="100" w:right="210"/>
        <w:jc w:val="left"/>
        <w:rPr>
          <w:rFonts w:ascii="ＭＳ Ｐ明朝" w:eastAsia="ＭＳ Ｐ明朝" w:hAnsi="ＭＳ Ｐ明朝" w:hint="eastAsia"/>
          <w:szCs w:val="21"/>
        </w:rPr>
      </w:pPr>
    </w:p>
    <w:p w14:paraId="512FE7D1" w14:textId="77777777" w:rsidR="00F16C34" w:rsidRDefault="00F16C34" w:rsidP="007C617F">
      <w:pPr>
        <w:numPr>
          <w:ilvl w:val="0"/>
          <w:numId w:val="2"/>
        </w:numPr>
        <w:spacing w:line="300" w:lineRule="exact"/>
        <w:ind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製造所の実施状況とPIC/S　GMPガイドライン対応方針</w:t>
      </w:r>
    </w:p>
    <w:p w14:paraId="35DD1904" w14:textId="77777777" w:rsidR="007C617F" w:rsidRPr="00F16C34" w:rsidRDefault="007C617F" w:rsidP="007C617F">
      <w:pPr>
        <w:spacing w:line="300" w:lineRule="exact"/>
        <w:ind w:rightChars="100" w:right="210"/>
        <w:jc w:val="left"/>
        <w:rPr>
          <w:rFonts w:ascii="ＭＳ Ｐ明朝" w:eastAsia="ＭＳ Ｐ明朝" w:hAnsi="ＭＳ Ｐ明朝" w:hint="eastAsia"/>
          <w:szCs w:val="21"/>
        </w:rPr>
      </w:pPr>
    </w:p>
    <w:p w14:paraId="7E157675"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５．全梱包の同一性の確認　</w:t>
      </w:r>
    </w:p>
    <w:p w14:paraId="186E55B3"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１）相手先製造所の品質保証体制の確認</w:t>
      </w:r>
    </w:p>
    <w:p w14:paraId="5BDA7CC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２）流通段階の保証（GDPの視点も含め）</w:t>
      </w:r>
    </w:p>
    <w:p w14:paraId="67F1ECC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３）輸送中の一時保管場所での管理</w:t>
      </w:r>
    </w:p>
    <w:p w14:paraId="4716871B"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lastRenderedPageBreak/>
        <w:t xml:space="preserve">　　　４）受け入れ時の保証</w:t>
      </w:r>
    </w:p>
    <w:p w14:paraId="464A02B5" w14:textId="77777777" w:rsidR="007C617F" w:rsidRPr="00F16C34" w:rsidRDefault="007C617F" w:rsidP="00F16C34">
      <w:pPr>
        <w:spacing w:line="300" w:lineRule="exact"/>
        <w:ind w:leftChars="100" w:left="210" w:rightChars="100" w:right="210"/>
        <w:jc w:val="left"/>
        <w:rPr>
          <w:rFonts w:ascii="ＭＳ Ｐ明朝" w:eastAsia="ＭＳ Ｐ明朝" w:hAnsi="ＭＳ Ｐ明朝" w:hint="eastAsia"/>
          <w:szCs w:val="21"/>
        </w:rPr>
      </w:pPr>
    </w:p>
    <w:p w14:paraId="2056A2D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６．均質性の確認</w:t>
      </w:r>
    </w:p>
    <w:p w14:paraId="36B0BCD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１）原料/製剤の均質性評価</w:t>
      </w:r>
    </w:p>
    <w:p w14:paraId="354A1FB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２）受け入時のロット毎の均質性の確認</w:t>
      </w:r>
    </w:p>
    <w:p w14:paraId="77AF5025"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３）縮分による均質性の確認</w:t>
      </w:r>
    </w:p>
    <w:p w14:paraId="1BA2A324" w14:textId="77777777" w:rsidR="007C617F" w:rsidRPr="00F16C34" w:rsidRDefault="007C617F" w:rsidP="00F16C34">
      <w:pPr>
        <w:spacing w:line="300" w:lineRule="exact"/>
        <w:ind w:leftChars="100" w:left="210" w:rightChars="100" w:right="210"/>
        <w:jc w:val="left"/>
        <w:rPr>
          <w:rFonts w:ascii="ＭＳ Ｐ明朝" w:eastAsia="ＭＳ Ｐ明朝" w:hAnsi="ＭＳ Ｐ明朝" w:hint="eastAsia"/>
          <w:szCs w:val="21"/>
        </w:rPr>
      </w:pPr>
    </w:p>
    <w:p w14:paraId="49594DC1"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７．確認試験の簡便法</w:t>
      </w:r>
    </w:p>
    <w:p w14:paraId="0208CF5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１）ラマン分光</w:t>
      </w:r>
    </w:p>
    <w:p w14:paraId="2707EBF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２）近赤外　</w:t>
      </w:r>
    </w:p>
    <w:p w14:paraId="75F53482"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３）アルミピロー/金属容器など、非破壊検査ができない包装形態品の対応</w:t>
      </w:r>
    </w:p>
    <w:p w14:paraId="5AEC49C6" w14:textId="77777777" w:rsidR="007C617F" w:rsidRPr="00F16C34" w:rsidRDefault="007C617F" w:rsidP="00F16C34">
      <w:pPr>
        <w:spacing w:line="300" w:lineRule="exact"/>
        <w:ind w:leftChars="100" w:left="210" w:rightChars="100" w:right="210"/>
        <w:jc w:val="left"/>
        <w:rPr>
          <w:rFonts w:ascii="ＭＳ Ｐ明朝" w:eastAsia="ＭＳ Ｐ明朝" w:hAnsi="ＭＳ Ｐ明朝" w:hint="eastAsia"/>
          <w:szCs w:val="21"/>
        </w:rPr>
      </w:pPr>
    </w:p>
    <w:p w14:paraId="35D7162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８．まとめ（製造所の実際の方法案）</w:t>
      </w:r>
    </w:p>
    <w:p w14:paraId="1779E595"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１）計画案の作成</w:t>
      </w:r>
    </w:p>
    <w:p w14:paraId="3A6951E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２）ラマン分光/近赤外での検討</w:t>
      </w:r>
    </w:p>
    <w:p w14:paraId="7578F844"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３）均質性データの確認</w:t>
      </w:r>
    </w:p>
    <w:p w14:paraId="3CD93C9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４）査察による製造所のコンタミ防止策確認</w:t>
      </w:r>
    </w:p>
    <w:p w14:paraId="74F7533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５）輸送業者、方法の確認と取り決め</w:t>
      </w:r>
    </w:p>
    <w:p w14:paraId="4F411CD5"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６）サンプリングの削減について</w:t>
      </w:r>
    </w:p>
    <w:p w14:paraId="0FFBF0EC" w14:textId="77777777" w:rsidR="007C617F" w:rsidRPr="00F16C34" w:rsidRDefault="007C617F" w:rsidP="00F16C34">
      <w:pPr>
        <w:spacing w:line="300" w:lineRule="exact"/>
        <w:ind w:leftChars="100" w:left="210" w:rightChars="100" w:right="210"/>
        <w:jc w:val="left"/>
        <w:rPr>
          <w:rFonts w:ascii="ＭＳ Ｐ明朝" w:eastAsia="ＭＳ Ｐ明朝" w:hAnsi="ＭＳ Ｐ明朝" w:hint="eastAsia"/>
          <w:szCs w:val="21"/>
        </w:rPr>
      </w:pPr>
    </w:p>
    <w:p w14:paraId="4F56438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９．サンプリングでの保証に関する基礎知識</w:t>
      </w:r>
    </w:p>
    <w:p w14:paraId="3B69A248"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１）第１種の誤り/第２種の誤り</w:t>
      </w:r>
    </w:p>
    <w:p w14:paraId="5E8370E2"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２）様々なサンプリング方法</w:t>
      </w:r>
    </w:p>
    <w:p w14:paraId="738E67F0"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（ロット構成＆製造方法を考慮してサンプリング方法を定める）</w:t>
      </w:r>
    </w:p>
    <w:p w14:paraId="39365A3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３）OC曲線の理解</w:t>
      </w:r>
    </w:p>
    <w:p w14:paraId="7530163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３）抜き取り試験（JISA-9015）</w:t>
      </w:r>
    </w:p>
    <w:p w14:paraId="50D24B0C"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４）現場でのサンプリングの課題とその対応</w:t>
      </w:r>
    </w:p>
    <w:p w14:paraId="2E95F562"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・意図的なサンプリングによる製品回収</w:t>
      </w:r>
    </w:p>
    <w:p w14:paraId="49F38B44"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・現場でサンプリングを行う場合</w:t>
      </w:r>
    </w:p>
    <w:p w14:paraId="1F32814D"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５）外観不良/異物は全工程（QCの抜き取り試験含め）で保証</w:t>
      </w:r>
    </w:p>
    <w:p w14:paraId="6F973964" w14:textId="77777777" w:rsidR="00351933" w:rsidRPr="00F16C34" w:rsidRDefault="00351933" w:rsidP="00F16C34">
      <w:pPr>
        <w:spacing w:line="300" w:lineRule="exact"/>
        <w:ind w:leftChars="100" w:left="210" w:rightChars="100" w:right="210"/>
        <w:jc w:val="left"/>
        <w:rPr>
          <w:rFonts w:ascii="ＭＳ Ｐ明朝" w:eastAsia="ＭＳ Ｐ明朝" w:hAnsi="ＭＳ Ｐ明朝" w:hint="eastAsia"/>
          <w:szCs w:val="21"/>
        </w:rPr>
      </w:pPr>
    </w:p>
    <w:p w14:paraId="1781AA0A"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【３】PMDA＆FDAの査察とOOS等試験検査に関して　</w:t>
      </w:r>
    </w:p>
    <w:p w14:paraId="64650D15"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１．PMDA</w:t>
      </w:r>
    </w:p>
    <w:p w14:paraId="13B3DB7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・GMP不備による製品回収事例での指摘された問題点</w:t>
      </w:r>
    </w:p>
    <w:p w14:paraId="75F708DE"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・製造販売承認書との不一致</w:t>
      </w:r>
    </w:p>
    <w:p w14:paraId="211C260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・GMP不備（他社のGMP適合性調査不備が既存品に影響）</w:t>
      </w:r>
    </w:p>
    <w:p w14:paraId="4FEBE4A3"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・原料の使用期限管理不備</w:t>
      </w:r>
    </w:p>
    <w:p w14:paraId="27AF11FD"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・OOT管理に不備があったと想定される事例</w:t>
      </w:r>
    </w:p>
    <w:p w14:paraId="0251E96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・洗浄バリデーションに不備があったことによる事例</w:t>
      </w:r>
    </w:p>
    <w:p w14:paraId="1B741419"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・韓国原薬企業のPMDA不適合による既存品原薬使用した製品回収</w:t>
      </w:r>
    </w:p>
    <w:p w14:paraId="4F33CA57"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・日本の原薬製造所のPMDA不適合による既存品原薬使用した製品回収</w:t>
      </w:r>
    </w:p>
    <w:p w14:paraId="10E6527C" w14:textId="77777777" w:rsidR="00605B29" w:rsidRPr="00550876" w:rsidRDefault="00605B29" w:rsidP="00F16C34">
      <w:pPr>
        <w:spacing w:line="300" w:lineRule="exact"/>
        <w:ind w:leftChars="100" w:left="210" w:rightChars="100" w:right="210"/>
        <w:jc w:val="left"/>
        <w:rPr>
          <w:rFonts w:ascii="ＭＳ Ｐ明朝" w:eastAsia="ＭＳ Ｐ明朝" w:hAnsi="ＭＳ Ｐ明朝"/>
          <w:szCs w:val="21"/>
          <w:highlight w:val="green"/>
        </w:rPr>
      </w:pPr>
      <w:r>
        <w:rPr>
          <w:rFonts w:ascii="ＭＳ Ｐ明朝" w:eastAsia="ＭＳ Ｐ明朝" w:hAnsi="ＭＳ Ｐ明朝" w:hint="eastAsia"/>
          <w:szCs w:val="21"/>
        </w:rPr>
        <w:t xml:space="preserve">　　　</w:t>
      </w:r>
      <w:r w:rsidRPr="00550876">
        <w:rPr>
          <w:rFonts w:ascii="ＭＳ Ｐ明朝" w:eastAsia="ＭＳ Ｐ明朝" w:hAnsi="ＭＳ Ｐ明朝" w:hint="eastAsia"/>
          <w:szCs w:val="21"/>
          <w:highlight w:val="green"/>
        </w:rPr>
        <w:t>・小林化工の健康被害を防げた5つのポイント（第三者委員会報告より）</w:t>
      </w:r>
    </w:p>
    <w:p w14:paraId="6EF72195" w14:textId="77777777" w:rsidR="00605B29" w:rsidRPr="00550876" w:rsidRDefault="00605B29" w:rsidP="00F16C34">
      <w:pPr>
        <w:spacing w:line="300" w:lineRule="exact"/>
        <w:ind w:leftChars="100" w:left="210" w:rightChars="100" w:right="210"/>
        <w:jc w:val="left"/>
        <w:rPr>
          <w:rFonts w:ascii="ＭＳ Ｐ明朝" w:eastAsia="ＭＳ Ｐ明朝" w:hAnsi="ＭＳ Ｐ明朝"/>
          <w:szCs w:val="21"/>
          <w:highlight w:val="green"/>
        </w:rPr>
      </w:pPr>
      <w:r w:rsidRPr="00550876">
        <w:rPr>
          <w:rFonts w:ascii="ＭＳ Ｐ明朝" w:eastAsia="ＭＳ Ｐ明朝" w:hAnsi="ＭＳ Ｐ明朝" w:hint="eastAsia"/>
          <w:szCs w:val="21"/>
          <w:highlight w:val="green"/>
        </w:rPr>
        <w:t xml:space="preserve">　　　・日医工の品質問題（第三者委員会報告より）</w:t>
      </w:r>
    </w:p>
    <w:p w14:paraId="19D0365C" w14:textId="77777777" w:rsidR="00605B29" w:rsidRPr="00550876" w:rsidRDefault="00605B29" w:rsidP="00F16C34">
      <w:pPr>
        <w:spacing w:line="300" w:lineRule="exact"/>
        <w:ind w:leftChars="100" w:left="210" w:rightChars="100" w:right="210"/>
        <w:jc w:val="left"/>
        <w:rPr>
          <w:rFonts w:ascii="ＭＳ Ｐ明朝" w:eastAsia="ＭＳ Ｐ明朝" w:hAnsi="ＭＳ Ｐ明朝"/>
          <w:szCs w:val="21"/>
          <w:highlight w:val="green"/>
        </w:rPr>
      </w:pPr>
      <w:r w:rsidRPr="00550876">
        <w:rPr>
          <w:rFonts w:ascii="ＭＳ Ｐ明朝" w:eastAsia="ＭＳ Ｐ明朝" w:hAnsi="ＭＳ Ｐ明朝" w:hint="eastAsia"/>
          <w:szCs w:val="21"/>
          <w:highlight w:val="green"/>
        </w:rPr>
        <w:lastRenderedPageBreak/>
        <w:t xml:space="preserve">　　　・長生堂製薬品質問題</w:t>
      </w:r>
      <w:bookmarkStart w:id="0" w:name="_Hlk85201131"/>
      <w:r w:rsidRPr="00550876">
        <w:rPr>
          <w:rFonts w:ascii="ＭＳ Ｐ明朝" w:eastAsia="ＭＳ Ｐ明朝" w:hAnsi="ＭＳ Ｐ明朝" w:hint="eastAsia"/>
          <w:szCs w:val="21"/>
          <w:highlight w:val="green"/>
        </w:rPr>
        <w:t>（第三者委員会報告より）</w:t>
      </w:r>
      <w:bookmarkEnd w:id="0"/>
    </w:p>
    <w:p w14:paraId="63C22A2E" w14:textId="77777777" w:rsidR="00351933" w:rsidRDefault="00351933" w:rsidP="00F16C34">
      <w:pPr>
        <w:spacing w:line="300" w:lineRule="exact"/>
        <w:ind w:leftChars="100" w:left="210" w:rightChars="100" w:right="210"/>
        <w:jc w:val="left"/>
        <w:rPr>
          <w:rFonts w:ascii="ＭＳ Ｐ明朝" w:eastAsia="ＭＳ Ｐ明朝" w:hAnsi="ＭＳ Ｐ明朝" w:hint="eastAsia"/>
          <w:szCs w:val="21"/>
        </w:rPr>
      </w:pPr>
      <w:r w:rsidRPr="00550876">
        <w:rPr>
          <w:rFonts w:ascii="ＭＳ Ｐ明朝" w:eastAsia="ＭＳ Ｐ明朝" w:hAnsi="ＭＳ Ｐ明朝" w:hint="eastAsia"/>
          <w:szCs w:val="21"/>
          <w:highlight w:val="green"/>
        </w:rPr>
        <w:t xml:space="preserve">　　　・無通告査察結果</w:t>
      </w:r>
    </w:p>
    <w:p w14:paraId="2AD920D8" w14:textId="77777777" w:rsidR="00605B29" w:rsidRPr="00F16C34" w:rsidRDefault="00605B29" w:rsidP="00F16C34">
      <w:pPr>
        <w:spacing w:line="300" w:lineRule="exact"/>
        <w:ind w:leftChars="100" w:left="210" w:rightChars="100" w:right="210"/>
        <w:jc w:val="left"/>
        <w:rPr>
          <w:rFonts w:ascii="ＭＳ Ｐ明朝" w:eastAsia="ＭＳ Ｐ明朝" w:hAnsi="ＭＳ Ｐ明朝" w:hint="eastAsia"/>
          <w:szCs w:val="21"/>
        </w:rPr>
      </w:pPr>
    </w:p>
    <w:p w14:paraId="66CDDB27"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２．FDA</w:t>
      </w:r>
    </w:p>
    <w:p w14:paraId="025D5B7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・査察官の過去の査察の指摘事項確認</w:t>
      </w:r>
    </w:p>
    <w:p w14:paraId="528A6DBF"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・システム査察</w:t>
      </w:r>
    </w:p>
    <w:p w14:paraId="23A114DA"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・要求されるドキュメント類</w:t>
      </w:r>
    </w:p>
    <w:p w14:paraId="75A9BF37"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・ラップアップミーティングでの対応</w:t>
      </w:r>
    </w:p>
    <w:p w14:paraId="0C19A0E3"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・フォーム483への対応</w:t>
      </w:r>
    </w:p>
    <w:p w14:paraId="4E3DDA56"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・最近のFDAのWarning Letter事例（日本の製造所含む）</w:t>
      </w:r>
    </w:p>
    <w:p w14:paraId="35EE0616" w14:textId="77777777" w:rsidR="00F16C34"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・データインテグリティ対応</w:t>
      </w:r>
    </w:p>
    <w:p w14:paraId="076C429A" w14:textId="77777777" w:rsidR="00351933" w:rsidRDefault="00351933" w:rsidP="00F16C34">
      <w:pPr>
        <w:spacing w:line="300" w:lineRule="exact"/>
        <w:ind w:leftChars="100" w:left="210" w:rightChars="100" w:right="210"/>
        <w:jc w:val="left"/>
        <w:rPr>
          <w:rFonts w:ascii="ＭＳ Ｐ明朝" w:eastAsia="ＭＳ Ｐ明朝" w:hAnsi="ＭＳ Ｐ明朝" w:hint="eastAsia"/>
          <w:szCs w:val="21"/>
        </w:rPr>
      </w:pPr>
      <w:r>
        <w:rPr>
          <w:rFonts w:ascii="ＭＳ Ｐ明朝" w:eastAsia="ＭＳ Ｐ明朝" w:hAnsi="ＭＳ Ｐ明朝" w:hint="eastAsia"/>
          <w:szCs w:val="21"/>
        </w:rPr>
        <w:t xml:space="preserve">　　　</w:t>
      </w:r>
      <w:r w:rsidRPr="00043457">
        <w:rPr>
          <w:rFonts w:ascii="ＭＳ Ｐ明朝" w:eastAsia="ＭＳ Ｐ明朝" w:hAnsi="ＭＳ Ｐ明朝" w:hint="eastAsia"/>
          <w:szCs w:val="21"/>
          <w:highlight w:val="green"/>
        </w:rPr>
        <w:t>・PIC/Sデータインテグリティガイダンス</w:t>
      </w:r>
    </w:p>
    <w:p w14:paraId="5F43C1CB" w14:textId="77777777" w:rsidR="00351933" w:rsidRPr="00F16C34" w:rsidRDefault="00351933" w:rsidP="00F16C34">
      <w:pPr>
        <w:spacing w:line="300" w:lineRule="exact"/>
        <w:ind w:leftChars="100" w:left="210" w:rightChars="100" w:right="210"/>
        <w:jc w:val="left"/>
        <w:rPr>
          <w:rFonts w:ascii="ＭＳ Ｐ明朝" w:eastAsia="ＭＳ Ｐ明朝" w:hAnsi="ＭＳ Ｐ明朝" w:hint="eastAsia"/>
          <w:szCs w:val="21"/>
        </w:rPr>
      </w:pPr>
    </w:p>
    <w:p w14:paraId="456E7D42" w14:textId="77777777" w:rsidR="00F16C34" w:rsidRPr="00F16C34" w:rsidRDefault="00F16C34" w:rsidP="00F16C34">
      <w:pPr>
        <w:spacing w:line="300" w:lineRule="exact"/>
        <w:ind w:leftChars="100" w:left="210" w:rightChars="100" w:right="210"/>
        <w:jc w:val="left"/>
        <w:rPr>
          <w:rFonts w:ascii="ＭＳ Ｐ明朝" w:eastAsia="ＭＳ Ｐ明朝" w:hAnsi="ＭＳ Ｐ明朝" w:hint="eastAsia"/>
          <w:szCs w:val="21"/>
        </w:rPr>
      </w:pPr>
      <w:r w:rsidRPr="00F16C34">
        <w:rPr>
          <w:rFonts w:ascii="ＭＳ Ｐ明朝" w:eastAsia="ＭＳ Ｐ明朝" w:hAnsi="ＭＳ Ｐ明朝" w:hint="eastAsia"/>
          <w:szCs w:val="21"/>
        </w:rPr>
        <w:t xml:space="preserve">　　３．無通告査察対応</w:t>
      </w:r>
    </w:p>
    <w:p w14:paraId="3AC83820" w14:textId="77777777" w:rsidR="00351933" w:rsidRPr="00E61E57" w:rsidRDefault="00351933" w:rsidP="00F16C34">
      <w:pPr>
        <w:spacing w:line="300" w:lineRule="exact"/>
        <w:ind w:leftChars="100" w:left="210" w:rightChars="100" w:right="210"/>
        <w:jc w:val="left"/>
        <w:rPr>
          <w:rFonts w:ascii="ＭＳ Ｐ明朝" w:eastAsia="ＭＳ Ｐ明朝" w:hAnsi="ＭＳ Ｐ明朝"/>
          <w:szCs w:val="21"/>
          <w:highlight w:val="green"/>
        </w:rPr>
      </w:pPr>
      <w:r>
        <w:rPr>
          <w:rFonts w:ascii="ＭＳ Ｐ明朝" w:eastAsia="ＭＳ Ｐ明朝" w:hAnsi="ＭＳ Ｐ明朝" w:hint="eastAsia"/>
          <w:szCs w:val="21"/>
        </w:rPr>
        <w:t xml:space="preserve">　　　</w:t>
      </w:r>
      <w:r w:rsidRPr="00E61E57">
        <w:rPr>
          <w:rFonts w:ascii="ＭＳ Ｐ明朝" w:eastAsia="ＭＳ Ｐ明朝" w:hAnsi="ＭＳ Ｐ明朝" w:hint="eastAsia"/>
          <w:szCs w:val="21"/>
          <w:highlight w:val="green"/>
        </w:rPr>
        <w:t>・過去問対策</w:t>
      </w:r>
    </w:p>
    <w:p w14:paraId="2E1DF3BA" w14:textId="77777777" w:rsidR="00351933" w:rsidRPr="00E61E57" w:rsidRDefault="00351933" w:rsidP="00F16C34">
      <w:pPr>
        <w:spacing w:line="300" w:lineRule="exact"/>
        <w:ind w:leftChars="100" w:left="210" w:rightChars="100" w:right="210"/>
        <w:jc w:val="left"/>
        <w:rPr>
          <w:rFonts w:ascii="ＭＳ Ｐ明朝" w:eastAsia="ＭＳ Ｐ明朝" w:hAnsi="ＭＳ Ｐ明朝"/>
          <w:szCs w:val="21"/>
          <w:highlight w:val="green"/>
        </w:rPr>
      </w:pPr>
      <w:r w:rsidRPr="00E61E57">
        <w:rPr>
          <w:rFonts w:ascii="ＭＳ Ｐ明朝" w:eastAsia="ＭＳ Ｐ明朝" w:hAnsi="ＭＳ Ｐ明朝" w:hint="eastAsia"/>
          <w:szCs w:val="21"/>
          <w:highlight w:val="green"/>
        </w:rPr>
        <w:t xml:space="preserve">　　　・被監査SOP</w:t>
      </w:r>
    </w:p>
    <w:p w14:paraId="4E1BE0B7" w14:textId="77777777" w:rsidR="00351933" w:rsidRDefault="00351933" w:rsidP="00F16C34">
      <w:pPr>
        <w:spacing w:line="300" w:lineRule="exact"/>
        <w:ind w:leftChars="100" w:left="210" w:rightChars="100" w:right="210"/>
        <w:jc w:val="left"/>
        <w:rPr>
          <w:rFonts w:ascii="ＭＳ Ｐ明朝" w:eastAsia="ＭＳ Ｐ明朝" w:hAnsi="ＭＳ Ｐ明朝"/>
          <w:szCs w:val="21"/>
        </w:rPr>
      </w:pPr>
      <w:r w:rsidRPr="00E61E57">
        <w:rPr>
          <w:rFonts w:ascii="ＭＳ Ｐ明朝" w:eastAsia="ＭＳ Ｐ明朝" w:hAnsi="ＭＳ Ｐ明朝" w:hint="eastAsia"/>
          <w:szCs w:val="21"/>
          <w:highlight w:val="green"/>
        </w:rPr>
        <w:t xml:space="preserve">　　　・模擬査察練習</w:t>
      </w:r>
    </w:p>
    <w:p w14:paraId="1E88A486" w14:textId="77777777" w:rsidR="00351933" w:rsidRDefault="00351933" w:rsidP="00F16C34">
      <w:pPr>
        <w:spacing w:line="300" w:lineRule="exact"/>
        <w:ind w:leftChars="100" w:left="210" w:rightChars="100" w:right="210"/>
        <w:jc w:val="left"/>
        <w:rPr>
          <w:rFonts w:ascii="ＭＳ Ｐ明朝" w:eastAsia="ＭＳ Ｐ明朝" w:hAnsi="ＭＳ Ｐ明朝" w:hint="eastAsia"/>
          <w:szCs w:val="21"/>
        </w:rPr>
      </w:pPr>
    </w:p>
    <w:p w14:paraId="7B1C6C90" w14:textId="77777777" w:rsidR="009750AB" w:rsidRPr="00664BD9" w:rsidRDefault="00F16C34" w:rsidP="00F16C34">
      <w:pPr>
        <w:spacing w:line="300" w:lineRule="exact"/>
        <w:ind w:leftChars="100" w:left="210" w:rightChars="100" w:right="210"/>
        <w:jc w:val="left"/>
        <w:rPr>
          <w:rFonts w:ascii="ＭＳ Ｐ明朝" w:eastAsia="ＭＳ Ｐ明朝" w:hAnsi="ＭＳ Ｐ明朝"/>
          <w:szCs w:val="21"/>
        </w:rPr>
      </w:pPr>
      <w:r w:rsidRPr="00F16C34">
        <w:rPr>
          <w:rFonts w:ascii="ＭＳ Ｐ明朝" w:eastAsia="ＭＳ Ｐ明朝" w:hAnsi="ＭＳ Ｐ明朝" w:hint="eastAsia"/>
          <w:szCs w:val="21"/>
        </w:rPr>
        <w:t xml:space="preserve">　【４】人が創る品質/Quality Cultureの醸成</w:t>
      </w:r>
    </w:p>
    <w:sectPr w:rsidR="009750AB" w:rsidRPr="00664BD9" w:rsidSect="00035ED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6F58" w14:textId="77777777" w:rsidR="005769C3" w:rsidRDefault="005769C3" w:rsidP="0039649A">
      <w:r>
        <w:separator/>
      </w:r>
    </w:p>
  </w:endnote>
  <w:endnote w:type="continuationSeparator" w:id="0">
    <w:p w14:paraId="10B247EF" w14:textId="77777777" w:rsidR="005769C3" w:rsidRDefault="005769C3" w:rsidP="003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BDHD L+ Courier">
    <w:altName w:val="ＭＳ ゴシック"/>
    <w:panose1 w:val="00000000000000000000"/>
    <w:charset w:val="80"/>
    <w:family w:val="moder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B1BD" w14:textId="77777777" w:rsidR="005769C3" w:rsidRDefault="005769C3" w:rsidP="0039649A">
      <w:r>
        <w:separator/>
      </w:r>
    </w:p>
  </w:footnote>
  <w:footnote w:type="continuationSeparator" w:id="0">
    <w:p w14:paraId="17C23CAD" w14:textId="77777777" w:rsidR="005769C3" w:rsidRDefault="005769C3" w:rsidP="0039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D3FF8"/>
    <w:multiLevelType w:val="hybridMultilevel"/>
    <w:tmpl w:val="F5E05788"/>
    <w:lvl w:ilvl="0" w:tplc="3A9CE9B2">
      <w:start w:val="1"/>
      <w:numFmt w:val="decimalFullWidth"/>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9A"/>
    <w:rsid w:val="00003BEB"/>
    <w:rsid w:val="00005022"/>
    <w:rsid w:val="00035EDB"/>
    <w:rsid w:val="00042F7A"/>
    <w:rsid w:val="00043457"/>
    <w:rsid w:val="00051F00"/>
    <w:rsid w:val="0005752A"/>
    <w:rsid w:val="00067003"/>
    <w:rsid w:val="00070EEA"/>
    <w:rsid w:val="000A5FE7"/>
    <w:rsid w:val="000A6C05"/>
    <w:rsid w:val="000B6419"/>
    <w:rsid w:val="000C1787"/>
    <w:rsid w:val="000C2537"/>
    <w:rsid w:val="000C49DA"/>
    <w:rsid w:val="000C600D"/>
    <w:rsid w:val="000D0B0F"/>
    <w:rsid w:val="000D73CF"/>
    <w:rsid w:val="000D77FA"/>
    <w:rsid w:val="000E254A"/>
    <w:rsid w:val="000F2DBB"/>
    <w:rsid w:val="00100B7C"/>
    <w:rsid w:val="00101E60"/>
    <w:rsid w:val="00120943"/>
    <w:rsid w:val="00120BBD"/>
    <w:rsid w:val="001226AF"/>
    <w:rsid w:val="00123289"/>
    <w:rsid w:val="00137BE2"/>
    <w:rsid w:val="00152A42"/>
    <w:rsid w:val="001577EA"/>
    <w:rsid w:val="00160B6D"/>
    <w:rsid w:val="00171ED6"/>
    <w:rsid w:val="00182B49"/>
    <w:rsid w:val="001978E8"/>
    <w:rsid w:val="001A4B43"/>
    <w:rsid w:val="001A58EA"/>
    <w:rsid w:val="001A74D1"/>
    <w:rsid w:val="001B3CC5"/>
    <w:rsid w:val="001B4A44"/>
    <w:rsid w:val="001C4C90"/>
    <w:rsid w:val="001E1407"/>
    <w:rsid w:val="001E3383"/>
    <w:rsid w:val="001F0C0C"/>
    <w:rsid w:val="001F4CD8"/>
    <w:rsid w:val="0020120B"/>
    <w:rsid w:val="00210F60"/>
    <w:rsid w:val="00217FAA"/>
    <w:rsid w:val="0022612E"/>
    <w:rsid w:val="00226824"/>
    <w:rsid w:val="00232C56"/>
    <w:rsid w:val="00246AEC"/>
    <w:rsid w:val="002512EA"/>
    <w:rsid w:val="002610B7"/>
    <w:rsid w:val="00265859"/>
    <w:rsid w:val="00270F31"/>
    <w:rsid w:val="002724DD"/>
    <w:rsid w:val="00284BFB"/>
    <w:rsid w:val="0028616A"/>
    <w:rsid w:val="00295428"/>
    <w:rsid w:val="0029574D"/>
    <w:rsid w:val="002C5557"/>
    <w:rsid w:val="002D05B6"/>
    <w:rsid w:val="002D35EA"/>
    <w:rsid w:val="002D5DA0"/>
    <w:rsid w:val="002E219B"/>
    <w:rsid w:val="002E3601"/>
    <w:rsid w:val="002E6840"/>
    <w:rsid w:val="002F659F"/>
    <w:rsid w:val="003047A0"/>
    <w:rsid w:val="00314527"/>
    <w:rsid w:val="00322DA7"/>
    <w:rsid w:val="003304D0"/>
    <w:rsid w:val="0033139F"/>
    <w:rsid w:val="003332FD"/>
    <w:rsid w:val="00334702"/>
    <w:rsid w:val="00336546"/>
    <w:rsid w:val="00351933"/>
    <w:rsid w:val="003621E7"/>
    <w:rsid w:val="0038705F"/>
    <w:rsid w:val="0039649A"/>
    <w:rsid w:val="003A75E2"/>
    <w:rsid w:val="003B0F97"/>
    <w:rsid w:val="003B3EC1"/>
    <w:rsid w:val="003B541F"/>
    <w:rsid w:val="003C31D0"/>
    <w:rsid w:val="003C4C81"/>
    <w:rsid w:val="003C730A"/>
    <w:rsid w:val="003E35E5"/>
    <w:rsid w:val="004132E2"/>
    <w:rsid w:val="00420E64"/>
    <w:rsid w:val="0042305A"/>
    <w:rsid w:val="00423456"/>
    <w:rsid w:val="00430DD2"/>
    <w:rsid w:val="0043159E"/>
    <w:rsid w:val="00446E54"/>
    <w:rsid w:val="00461157"/>
    <w:rsid w:val="004666D7"/>
    <w:rsid w:val="00466A89"/>
    <w:rsid w:val="004670DF"/>
    <w:rsid w:val="00474505"/>
    <w:rsid w:val="004902A3"/>
    <w:rsid w:val="004A4AE2"/>
    <w:rsid w:val="004B2453"/>
    <w:rsid w:val="004B472E"/>
    <w:rsid w:val="004B5676"/>
    <w:rsid w:val="004B6BEA"/>
    <w:rsid w:val="004D0DA3"/>
    <w:rsid w:val="004E24E4"/>
    <w:rsid w:val="005029F3"/>
    <w:rsid w:val="00502D98"/>
    <w:rsid w:val="00505642"/>
    <w:rsid w:val="005058E7"/>
    <w:rsid w:val="005205A0"/>
    <w:rsid w:val="00531044"/>
    <w:rsid w:val="00532D5F"/>
    <w:rsid w:val="00542497"/>
    <w:rsid w:val="00545745"/>
    <w:rsid w:val="00550876"/>
    <w:rsid w:val="00555668"/>
    <w:rsid w:val="0056380D"/>
    <w:rsid w:val="005769C3"/>
    <w:rsid w:val="00576DEF"/>
    <w:rsid w:val="00584017"/>
    <w:rsid w:val="005A73EC"/>
    <w:rsid w:val="005B5A03"/>
    <w:rsid w:val="005C3EC0"/>
    <w:rsid w:val="005E4ED2"/>
    <w:rsid w:val="005F6FA9"/>
    <w:rsid w:val="005F7449"/>
    <w:rsid w:val="006001A2"/>
    <w:rsid w:val="00603C17"/>
    <w:rsid w:val="00605B29"/>
    <w:rsid w:val="00606F92"/>
    <w:rsid w:val="00610246"/>
    <w:rsid w:val="00611A59"/>
    <w:rsid w:val="0061477C"/>
    <w:rsid w:val="00651D7A"/>
    <w:rsid w:val="0065412B"/>
    <w:rsid w:val="00664BD9"/>
    <w:rsid w:val="0066777D"/>
    <w:rsid w:val="006916A1"/>
    <w:rsid w:val="006C1876"/>
    <w:rsid w:val="006C236F"/>
    <w:rsid w:val="006C4CB5"/>
    <w:rsid w:val="006C7B6E"/>
    <w:rsid w:val="006D432A"/>
    <w:rsid w:val="006E09DD"/>
    <w:rsid w:val="006E5931"/>
    <w:rsid w:val="006F0EC0"/>
    <w:rsid w:val="006F2227"/>
    <w:rsid w:val="006F4947"/>
    <w:rsid w:val="006F7542"/>
    <w:rsid w:val="007021A4"/>
    <w:rsid w:val="0070254C"/>
    <w:rsid w:val="0072354B"/>
    <w:rsid w:val="00731E29"/>
    <w:rsid w:val="00750BF5"/>
    <w:rsid w:val="00751816"/>
    <w:rsid w:val="00753089"/>
    <w:rsid w:val="0077293A"/>
    <w:rsid w:val="00776AD8"/>
    <w:rsid w:val="0078181D"/>
    <w:rsid w:val="00786BCB"/>
    <w:rsid w:val="00791958"/>
    <w:rsid w:val="007B2565"/>
    <w:rsid w:val="007B4EE1"/>
    <w:rsid w:val="007B6318"/>
    <w:rsid w:val="007C617F"/>
    <w:rsid w:val="007D1B33"/>
    <w:rsid w:val="007F07E3"/>
    <w:rsid w:val="007F0C79"/>
    <w:rsid w:val="0080680F"/>
    <w:rsid w:val="00814C6A"/>
    <w:rsid w:val="008167CC"/>
    <w:rsid w:val="00817512"/>
    <w:rsid w:val="00821D33"/>
    <w:rsid w:val="00831D06"/>
    <w:rsid w:val="00835062"/>
    <w:rsid w:val="00837880"/>
    <w:rsid w:val="00840E0D"/>
    <w:rsid w:val="008418FE"/>
    <w:rsid w:val="0085248D"/>
    <w:rsid w:val="00860A2F"/>
    <w:rsid w:val="00861D29"/>
    <w:rsid w:val="008662BD"/>
    <w:rsid w:val="0087691A"/>
    <w:rsid w:val="0088159C"/>
    <w:rsid w:val="008966CE"/>
    <w:rsid w:val="008A34C7"/>
    <w:rsid w:val="008B06FF"/>
    <w:rsid w:val="008B1D98"/>
    <w:rsid w:val="008C00A6"/>
    <w:rsid w:val="008C0FDC"/>
    <w:rsid w:val="008F2794"/>
    <w:rsid w:val="008F600E"/>
    <w:rsid w:val="009033CF"/>
    <w:rsid w:val="00906602"/>
    <w:rsid w:val="009141FC"/>
    <w:rsid w:val="0092173D"/>
    <w:rsid w:val="00924D5F"/>
    <w:rsid w:val="009278B4"/>
    <w:rsid w:val="009344BB"/>
    <w:rsid w:val="00950EE1"/>
    <w:rsid w:val="00951C03"/>
    <w:rsid w:val="009600AE"/>
    <w:rsid w:val="00973F57"/>
    <w:rsid w:val="009750AB"/>
    <w:rsid w:val="009806BA"/>
    <w:rsid w:val="009819BE"/>
    <w:rsid w:val="00990A9E"/>
    <w:rsid w:val="00992D68"/>
    <w:rsid w:val="009A0370"/>
    <w:rsid w:val="009A5ED9"/>
    <w:rsid w:val="009B042C"/>
    <w:rsid w:val="009C529D"/>
    <w:rsid w:val="009D59ED"/>
    <w:rsid w:val="009D7CD8"/>
    <w:rsid w:val="009F1705"/>
    <w:rsid w:val="009F72C4"/>
    <w:rsid w:val="00A03AF4"/>
    <w:rsid w:val="00A06C6D"/>
    <w:rsid w:val="00A111F4"/>
    <w:rsid w:val="00A1296A"/>
    <w:rsid w:val="00A12DF1"/>
    <w:rsid w:val="00A15AC5"/>
    <w:rsid w:val="00A161E4"/>
    <w:rsid w:val="00A21387"/>
    <w:rsid w:val="00A26FC3"/>
    <w:rsid w:val="00A3589F"/>
    <w:rsid w:val="00A37925"/>
    <w:rsid w:val="00A415B1"/>
    <w:rsid w:val="00A42BB3"/>
    <w:rsid w:val="00A42E6B"/>
    <w:rsid w:val="00A44059"/>
    <w:rsid w:val="00A672B0"/>
    <w:rsid w:val="00A759C0"/>
    <w:rsid w:val="00A97512"/>
    <w:rsid w:val="00AB4084"/>
    <w:rsid w:val="00AC171D"/>
    <w:rsid w:val="00AC3B6F"/>
    <w:rsid w:val="00AD1B0F"/>
    <w:rsid w:val="00AD2CCD"/>
    <w:rsid w:val="00AE4869"/>
    <w:rsid w:val="00AF356A"/>
    <w:rsid w:val="00AF4018"/>
    <w:rsid w:val="00AF7EB3"/>
    <w:rsid w:val="00B13FE6"/>
    <w:rsid w:val="00B2077D"/>
    <w:rsid w:val="00B2135E"/>
    <w:rsid w:val="00B2247C"/>
    <w:rsid w:val="00B2357D"/>
    <w:rsid w:val="00B4775D"/>
    <w:rsid w:val="00B67358"/>
    <w:rsid w:val="00B76A39"/>
    <w:rsid w:val="00B76E59"/>
    <w:rsid w:val="00B81437"/>
    <w:rsid w:val="00B8560D"/>
    <w:rsid w:val="00B85CB0"/>
    <w:rsid w:val="00B86F94"/>
    <w:rsid w:val="00B97692"/>
    <w:rsid w:val="00BA2278"/>
    <w:rsid w:val="00BA5CE5"/>
    <w:rsid w:val="00BB4459"/>
    <w:rsid w:val="00BC00B7"/>
    <w:rsid w:val="00BE576E"/>
    <w:rsid w:val="00BF0E24"/>
    <w:rsid w:val="00BF200E"/>
    <w:rsid w:val="00C05A90"/>
    <w:rsid w:val="00C05C5C"/>
    <w:rsid w:val="00C070EA"/>
    <w:rsid w:val="00C10DE7"/>
    <w:rsid w:val="00C15DB1"/>
    <w:rsid w:val="00C25143"/>
    <w:rsid w:val="00C25EB7"/>
    <w:rsid w:val="00C27B79"/>
    <w:rsid w:val="00C27C59"/>
    <w:rsid w:val="00C32DFF"/>
    <w:rsid w:val="00C33D2D"/>
    <w:rsid w:val="00C363A4"/>
    <w:rsid w:val="00C42E44"/>
    <w:rsid w:val="00C47E82"/>
    <w:rsid w:val="00C5748C"/>
    <w:rsid w:val="00C57852"/>
    <w:rsid w:val="00C60F12"/>
    <w:rsid w:val="00C62728"/>
    <w:rsid w:val="00C667DF"/>
    <w:rsid w:val="00C726AD"/>
    <w:rsid w:val="00C74193"/>
    <w:rsid w:val="00C8679E"/>
    <w:rsid w:val="00C932D2"/>
    <w:rsid w:val="00C93FEA"/>
    <w:rsid w:val="00C96441"/>
    <w:rsid w:val="00C964F5"/>
    <w:rsid w:val="00CB4FEA"/>
    <w:rsid w:val="00CD1F3D"/>
    <w:rsid w:val="00CD3903"/>
    <w:rsid w:val="00CD7671"/>
    <w:rsid w:val="00CE726A"/>
    <w:rsid w:val="00CF2966"/>
    <w:rsid w:val="00D15AA9"/>
    <w:rsid w:val="00D2203C"/>
    <w:rsid w:val="00D36FE7"/>
    <w:rsid w:val="00D45692"/>
    <w:rsid w:val="00D47F21"/>
    <w:rsid w:val="00D63FCB"/>
    <w:rsid w:val="00D777F6"/>
    <w:rsid w:val="00D8627B"/>
    <w:rsid w:val="00D92E9C"/>
    <w:rsid w:val="00DA43BF"/>
    <w:rsid w:val="00DC4E66"/>
    <w:rsid w:val="00DC5CF7"/>
    <w:rsid w:val="00DE3724"/>
    <w:rsid w:val="00DE5B69"/>
    <w:rsid w:val="00E21532"/>
    <w:rsid w:val="00E246BF"/>
    <w:rsid w:val="00E26E50"/>
    <w:rsid w:val="00E418F8"/>
    <w:rsid w:val="00E41E12"/>
    <w:rsid w:val="00E52089"/>
    <w:rsid w:val="00E61E57"/>
    <w:rsid w:val="00E66F4E"/>
    <w:rsid w:val="00E709BA"/>
    <w:rsid w:val="00E76515"/>
    <w:rsid w:val="00E76FE8"/>
    <w:rsid w:val="00E85BC6"/>
    <w:rsid w:val="00EA2940"/>
    <w:rsid w:val="00EB4B8A"/>
    <w:rsid w:val="00EC5942"/>
    <w:rsid w:val="00EC7E81"/>
    <w:rsid w:val="00ED10F6"/>
    <w:rsid w:val="00ED201C"/>
    <w:rsid w:val="00ED2621"/>
    <w:rsid w:val="00ED525D"/>
    <w:rsid w:val="00ED6270"/>
    <w:rsid w:val="00ED7457"/>
    <w:rsid w:val="00EF24EA"/>
    <w:rsid w:val="00EF3A1B"/>
    <w:rsid w:val="00EF6265"/>
    <w:rsid w:val="00EF6646"/>
    <w:rsid w:val="00F02E80"/>
    <w:rsid w:val="00F05917"/>
    <w:rsid w:val="00F060FF"/>
    <w:rsid w:val="00F120BE"/>
    <w:rsid w:val="00F163FA"/>
    <w:rsid w:val="00F16C34"/>
    <w:rsid w:val="00F17699"/>
    <w:rsid w:val="00F264CC"/>
    <w:rsid w:val="00F278FC"/>
    <w:rsid w:val="00F27C1F"/>
    <w:rsid w:val="00F300B3"/>
    <w:rsid w:val="00F35BEC"/>
    <w:rsid w:val="00F3763C"/>
    <w:rsid w:val="00F51069"/>
    <w:rsid w:val="00F67A20"/>
    <w:rsid w:val="00F71FCE"/>
    <w:rsid w:val="00F91DB9"/>
    <w:rsid w:val="00FB7ECC"/>
    <w:rsid w:val="00FC4B9D"/>
    <w:rsid w:val="00FC5259"/>
    <w:rsid w:val="00FC67C7"/>
    <w:rsid w:val="00FD22B8"/>
    <w:rsid w:val="00FE1FE9"/>
    <w:rsid w:val="00FE3501"/>
    <w:rsid w:val="00FE3FF3"/>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C3FE7"/>
  <w15:chartTrackingRefBased/>
  <w15:docId w15:val="{3B023749-F381-4885-99C5-A57AB538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E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49A"/>
    <w:pPr>
      <w:tabs>
        <w:tab w:val="center" w:pos="4252"/>
        <w:tab w:val="right" w:pos="8504"/>
      </w:tabs>
      <w:snapToGrid w:val="0"/>
    </w:pPr>
  </w:style>
  <w:style w:type="character" w:customStyle="1" w:styleId="a4">
    <w:name w:val="ヘッダー (文字)"/>
    <w:basedOn w:val="a0"/>
    <w:link w:val="a3"/>
    <w:uiPriority w:val="99"/>
    <w:rsid w:val="0039649A"/>
  </w:style>
  <w:style w:type="paragraph" w:styleId="a5">
    <w:name w:val="footer"/>
    <w:basedOn w:val="a"/>
    <w:link w:val="a6"/>
    <w:uiPriority w:val="99"/>
    <w:unhideWhenUsed/>
    <w:rsid w:val="0039649A"/>
    <w:pPr>
      <w:tabs>
        <w:tab w:val="center" w:pos="4252"/>
        <w:tab w:val="right" w:pos="8504"/>
      </w:tabs>
      <w:snapToGrid w:val="0"/>
    </w:pPr>
  </w:style>
  <w:style w:type="character" w:customStyle="1" w:styleId="a6">
    <w:name w:val="フッター (文字)"/>
    <w:basedOn w:val="a0"/>
    <w:link w:val="a5"/>
    <w:uiPriority w:val="99"/>
    <w:rsid w:val="0039649A"/>
  </w:style>
  <w:style w:type="paragraph" w:customStyle="1" w:styleId="Default">
    <w:name w:val="Default"/>
    <w:rsid w:val="00837880"/>
    <w:pPr>
      <w:widowControl w:val="0"/>
      <w:autoSpaceDE w:val="0"/>
      <w:autoSpaceDN w:val="0"/>
      <w:adjustRightInd w:val="0"/>
    </w:pPr>
    <w:rPr>
      <w:rFonts w:ascii="BBDHD L+ Courier" w:eastAsia="BBDHD L+ Courier" w:cs="BBDHD L+ Courier"/>
      <w:color w:val="000000"/>
      <w:sz w:val="24"/>
      <w:szCs w:val="24"/>
    </w:rPr>
  </w:style>
  <w:style w:type="paragraph" w:styleId="a7">
    <w:name w:val="Balloon Text"/>
    <w:basedOn w:val="a"/>
    <w:link w:val="a8"/>
    <w:uiPriority w:val="99"/>
    <w:semiHidden/>
    <w:unhideWhenUsed/>
    <w:rsid w:val="00837880"/>
    <w:rPr>
      <w:sz w:val="18"/>
      <w:szCs w:val="18"/>
    </w:rPr>
  </w:style>
  <w:style w:type="character" w:customStyle="1" w:styleId="a8">
    <w:name w:val="吹き出し (文字)"/>
    <w:link w:val="a7"/>
    <w:uiPriority w:val="99"/>
    <w:semiHidden/>
    <w:rsid w:val="00837880"/>
    <w:rPr>
      <w:rFonts w:ascii="Arial" w:eastAsia="ＭＳ Ｐゴシック" w:hAnsi="Arial" w:cs="Times New Roman"/>
      <w:sz w:val="18"/>
      <w:szCs w:val="18"/>
    </w:rPr>
  </w:style>
  <w:style w:type="paragraph" w:styleId="a9">
    <w:name w:val="Salutation"/>
    <w:basedOn w:val="a"/>
    <w:next w:val="a"/>
    <w:link w:val="aa"/>
    <w:uiPriority w:val="99"/>
    <w:unhideWhenUsed/>
    <w:rsid w:val="002C5557"/>
    <w:rPr>
      <w:rFonts w:ascii="ＭＳ Ｐゴシック" w:hAnsi="ＭＳ Ｐゴシック"/>
      <w:szCs w:val="21"/>
    </w:rPr>
  </w:style>
  <w:style w:type="character" w:customStyle="1" w:styleId="aa">
    <w:name w:val="挨拶文 (文字)"/>
    <w:link w:val="a9"/>
    <w:uiPriority w:val="99"/>
    <w:rsid w:val="002C5557"/>
    <w:rPr>
      <w:rFonts w:ascii="ＭＳ Ｐゴシック" w:hAnsi="ＭＳ Ｐゴシック"/>
      <w:szCs w:val="21"/>
    </w:rPr>
  </w:style>
  <w:style w:type="paragraph" w:styleId="ab">
    <w:name w:val="Closing"/>
    <w:basedOn w:val="a"/>
    <w:link w:val="ac"/>
    <w:uiPriority w:val="99"/>
    <w:unhideWhenUsed/>
    <w:rsid w:val="002C5557"/>
    <w:pPr>
      <w:jc w:val="right"/>
    </w:pPr>
    <w:rPr>
      <w:rFonts w:ascii="ＭＳ Ｐゴシック" w:hAnsi="ＭＳ Ｐゴシック"/>
      <w:szCs w:val="21"/>
    </w:rPr>
  </w:style>
  <w:style w:type="character" w:customStyle="1" w:styleId="ac">
    <w:name w:val="結語 (文字)"/>
    <w:link w:val="ab"/>
    <w:uiPriority w:val="99"/>
    <w:rsid w:val="002C5557"/>
    <w:rPr>
      <w:rFonts w:ascii="ＭＳ Ｐゴシック" w:hAnsi="ＭＳ Ｐゴシック"/>
      <w:szCs w:val="21"/>
    </w:rPr>
  </w:style>
  <w:style w:type="character" w:styleId="ad">
    <w:name w:val="Hyperlink"/>
    <w:uiPriority w:val="99"/>
    <w:unhideWhenUsed/>
    <w:rsid w:val="00217FAA"/>
    <w:rPr>
      <w:color w:val="0000FF"/>
      <w:u w:val="single"/>
    </w:rPr>
  </w:style>
  <w:style w:type="table" w:styleId="ae">
    <w:name w:val="Table Grid"/>
    <w:basedOn w:val="a1"/>
    <w:uiPriority w:val="59"/>
    <w:rsid w:val="00C0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C070EA"/>
    <w:pPr>
      <w:ind w:leftChars="400" w:left="840"/>
    </w:pPr>
  </w:style>
  <w:style w:type="table" w:styleId="2">
    <w:name w:val="Light List Accent 2"/>
    <w:basedOn w:val="a1"/>
    <w:uiPriority w:val="61"/>
    <w:rsid w:val="00420E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
    <w:name w:val="表 (青)  21"/>
    <w:basedOn w:val="a1"/>
    <w:uiPriority w:val="61"/>
    <w:rsid w:val="00420E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alendar2">
    <w:name w:val="Calendar 2"/>
    <w:basedOn w:val="a1"/>
    <w:uiPriority w:val="99"/>
    <w:qFormat/>
    <w:rsid w:val="00B85CB0"/>
    <w:pPr>
      <w:jc w:val="center"/>
    </w:pPr>
    <w:rPr>
      <w:sz w:val="28"/>
      <w:szCs w:val="28"/>
    </w:rPr>
    <w:tblPr>
      <w:tblBorders>
        <w:insideV w:val="single" w:sz="4" w:space="0" w:color="95B3D7"/>
      </w:tblBorders>
    </w:tblPr>
    <w:tblStylePr w:type="firstRow">
      <w:rPr>
        <w:rFonts w:ascii="Arial" w:eastAsia="Calibri"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418">
      <w:bodyDiv w:val="1"/>
      <w:marLeft w:val="0"/>
      <w:marRight w:val="0"/>
      <w:marTop w:val="0"/>
      <w:marBottom w:val="0"/>
      <w:divBdr>
        <w:top w:val="none" w:sz="0" w:space="0" w:color="auto"/>
        <w:left w:val="none" w:sz="0" w:space="0" w:color="auto"/>
        <w:bottom w:val="none" w:sz="0" w:space="0" w:color="auto"/>
        <w:right w:val="none" w:sz="0" w:space="0" w:color="auto"/>
      </w:divBdr>
    </w:div>
    <w:div w:id="311182886">
      <w:bodyDiv w:val="1"/>
      <w:marLeft w:val="0"/>
      <w:marRight w:val="0"/>
      <w:marTop w:val="0"/>
      <w:marBottom w:val="0"/>
      <w:divBdr>
        <w:top w:val="none" w:sz="0" w:space="0" w:color="auto"/>
        <w:left w:val="none" w:sz="0" w:space="0" w:color="auto"/>
        <w:bottom w:val="none" w:sz="0" w:space="0" w:color="auto"/>
        <w:right w:val="none" w:sz="0" w:space="0" w:color="auto"/>
      </w:divBdr>
    </w:div>
    <w:div w:id="473764419">
      <w:bodyDiv w:val="1"/>
      <w:marLeft w:val="0"/>
      <w:marRight w:val="0"/>
      <w:marTop w:val="0"/>
      <w:marBottom w:val="0"/>
      <w:divBdr>
        <w:top w:val="none" w:sz="0" w:space="0" w:color="auto"/>
        <w:left w:val="none" w:sz="0" w:space="0" w:color="auto"/>
        <w:bottom w:val="none" w:sz="0" w:space="0" w:color="auto"/>
        <w:right w:val="none" w:sz="0" w:space="0" w:color="auto"/>
      </w:divBdr>
    </w:div>
    <w:div w:id="915210636">
      <w:bodyDiv w:val="1"/>
      <w:marLeft w:val="0"/>
      <w:marRight w:val="0"/>
      <w:marTop w:val="0"/>
      <w:marBottom w:val="0"/>
      <w:divBdr>
        <w:top w:val="none" w:sz="0" w:space="0" w:color="auto"/>
        <w:left w:val="none" w:sz="0" w:space="0" w:color="auto"/>
        <w:bottom w:val="none" w:sz="0" w:space="0" w:color="auto"/>
        <w:right w:val="none" w:sz="0" w:space="0" w:color="auto"/>
      </w:divBdr>
    </w:div>
    <w:div w:id="940993068">
      <w:bodyDiv w:val="1"/>
      <w:marLeft w:val="0"/>
      <w:marRight w:val="0"/>
      <w:marTop w:val="0"/>
      <w:marBottom w:val="0"/>
      <w:divBdr>
        <w:top w:val="none" w:sz="0" w:space="0" w:color="auto"/>
        <w:left w:val="none" w:sz="0" w:space="0" w:color="auto"/>
        <w:bottom w:val="none" w:sz="0" w:space="0" w:color="auto"/>
        <w:right w:val="none" w:sz="0" w:space="0" w:color="auto"/>
      </w:divBdr>
    </w:div>
    <w:div w:id="996029547">
      <w:bodyDiv w:val="1"/>
      <w:marLeft w:val="0"/>
      <w:marRight w:val="0"/>
      <w:marTop w:val="0"/>
      <w:marBottom w:val="0"/>
      <w:divBdr>
        <w:top w:val="none" w:sz="0" w:space="0" w:color="auto"/>
        <w:left w:val="none" w:sz="0" w:space="0" w:color="auto"/>
        <w:bottom w:val="none" w:sz="0" w:space="0" w:color="auto"/>
        <w:right w:val="none" w:sz="0" w:space="0" w:color="auto"/>
      </w:divBdr>
    </w:div>
    <w:div w:id="1027870599">
      <w:bodyDiv w:val="1"/>
      <w:marLeft w:val="0"/>
      <w:marRight w:val="0"/>
      <w:marTop w:val="0"/>
      <w:marBottom w:val="0"/>
      <w:divBdr>
        <w:top w:val="none" w:sz="0" w:space="0" w:color="auto"/>
        <w:left w:val="none" w:sz="0" w:space="0" w:color="auto"/>
        <w:bottom w:val="none" w:sz="0" w:space="0" w:color="auto"/>
        <w:right w:val="none" w:sz="0" w:space="0" w:color="auto"/>
      </w:divBdr>
    </w:div>
    <w:div w:id="1067651298">
      <w:bodyDiv w:val="1"/>
      <w:marLeft w:val="0"/>
      <w:marRight w:val="0"/>
      <w:marTop w:val="0"/>
      <w:marBottom w:val="0"/>
      <w:divBdr>
        <w:top w:val="none" w:sz="0" w:space="0" w:color="auto"/>
        <w:left w:val="none" w:sz="0" w:space="0" w:color="auto"/>
        <w:bottom w:val="none" w:sz="0" w:space="0" w:color="auto"/>
        <w:right w:val="none" w:sz="0" w:space="0" w:color="auto"/>
      </w:divBdr>
    </w:div>
    <w:div w:id="1118185688">
      <w:bodyDiv w:val="1"/>
      <w:marLeft w:val="0"/>
      <w:marRight w:val="0"/>
      <w:marTop w:val="0"/>
      <w:marBottom w:val="0"/>
      <w:divBdr>
        <w:top w:val="none" w:sz="0" w:space="0" w:color="auto"/>
        <w:left w:val="none" w:sz="0" w:space="0" w:color="auto"/>
        <w:bottom w:val="none" w:sz="0" w:space="0" w:color="auto"/>
        <w:right w:val="none" w:sz="0" w:space="0" w:color="auto"/>
      </w:divBdr>
    </w:div>
    <w:div w:id="1124226751">
      <w:bodyDiv w:val="1"/>
      <w:marLeft w:val="0"/>
      <w:marRight w:val="0"/>
      <w:marTop w:val="0"/>
      <w:marBottom w:val="0"/>
      <w:divBdr>
        <w:top w:val="none" w:sz="0" w:space="0" w:color="auto"/>
        <w:left w:val="none" w:sz="0" w:space="0" w:color="auto"/>
        <w:bottom w:val="none" w:sz="0" w:space="0" w:color="auto"/>
        <w:right w:val="none" w:sz="0" w:space="0" w:color="auto"/>
      </w:divBdr>
    </w:div>
    <w:div w:id="1163207434">
      <w:bodyDiv w:val="1"/>
      <w:marLeft w:val="0"/>
      <w:marRight w:val="0"/>
      <w:marTop w:val="0"/>
      <w:marBottom w:val="0"/>
      <w:divBdr>
        <w:top w:val="none" w:sz="0" w:space="0" w:color="auto"/>
        <w:left w:val="none" w:sz="0" w:space="0" w:color="auto"/>
        <w:bottom w:val="none" w:sz="0" w:space="0" w:color="auto"/>
        <w:right w:val="none" w:sz="0" w:space="0" w:color="auto"/>
      </w:divBdr>
    </w:div>
    <w:div w:id="1209415627">
      <w:bodyDiv w:val="1"/>
      <w:marLeft w:val="0"/>
      <w:marRight w:val="0"/>
      <w:marTop w:val="0"/>
      <w:marBottom w:val="0"/>
      <w:divBdr>
        <w:top w:val="none" w:sz="0" w:space="0" w:color="auto"/>
        <w:left w:val="none" w:sz="0" w:space="0" w:color="auto"/>
        <w:bottom w:val="none" w:sz="0" w:space="0" w:color="auto"/>
        <w:right w:val="none" w:sz="0" w:space="0" w:color="auto"/>
      </w:divBdr>
    </w:div>
    <w:div w:id="1230195461">
      <w:bodyDiv w:val="1"/>
      <w:marLeft w:val="0"/>
      <w:marRight w:val="0"/>
      <w:marTop w:val="0"/>
      <w:marBottom w:val="0"/>
      <w:divBdr>
        <w:top w:val="none" w:sz="0" w:space="0" w:color="auto"/>
        <w:left w:val="none" w:sz="0" w:space="0" w:color="auto"/>
        <w:bottom w:val="none" w:sz="0" w:space="0" w:color="auto"/>
        <w:right w:val="none" w:sz="0" w:space="0" w:color="auto"/>
      </w:divBdr>
    </w:div>
    <w:div w:id="1252810008">
      <w:bodyDiv w:val="1"/>
      <w:marLeft w:val="0"/>
      <w:marRight w:val="0"/>
      <w:marTop w:val="0"/>
      <w:marBottom w:val="0"/>
      <w:divBdr>
        <w:top w:val="none" w:sz="0" w:space="0" w:color="auto"/>
        <w:left w:val="none" w:sz="0" w:space="0" w:color="auto"/>
        <w:bottom w:val="none" w:sz="0" w:space="0" w:color="auto"/>
        <w:right w:val="none" w:sz="0" w:space="0" w:color="auto"/>
      </w:divBdr>
    </w:div>
    <w:div w:id="1469208421">
      <w:bodyDiv w:val="1"/>
      <w:marLeft w:val="0"/>
      <w:marRight w:val="0"/>
      <w:marTop w:val="0"/>
      <w:marBottom w:val="0"/>
      <w:divBdr>
        <w:top w:val="none" w:sz="0" w:space="0" w:color="auto"/>
        <w:left w:val="none" w:sz="0" w:space="0" w:color="auto"/>
        <w:bottom w:val="none" w:sz="0" w:space="0" w:color="auto"/>
        <w:right w:val="none" w:sz="0" w:space="0" w:color="auto"/>
      </w:divBdr>
    </w:div>
    <w:div w:id="1555047836">
      <w:bodyDiv w:val="1"/>
      <w:marLeft w:val="0"/>
      <w:marRight w:val="0"/>
      <w:marTop w:val="0"/>
      <w:marBottom w:val="0"/>
      <w:divBdr>
        <w:top w:val="none" w:sz="0" w:space="0" w:color="auto"/>
        <w:left w:val="none" w:sz="0" w:space="0" w:color="auto"/>
        <w:bottom w:val="none" w:sz="0" w:space="0" w:color="auto"/>
        <w:right w:val="none" w:sz="0" w:space="0" w:color="auto"/>
      </w:divBdr>
    </w:div>
    <w:div w:id="1570463660">
      <w:bodyDiv w:val="1"/>
      <w:marLeft w:val="0"/>
      <w:marRight w:val="0"/>
      <w:marTop w:val="0"/>
      <w:marBottom w:val="0"/>
      <w:divBdr>
        <w:top w:val="none" w:sz="0" w:space="0" w:color="auto"/>
        <w:left w:val="none" w:sz="0" w:space="0" w:color="auto"/>
        <w:bottom w:val="none" w:sz="0" w:space="0" w:color="auto"/>
        <w:right w:val="none" w:sz="0" w:space="0" w:color="auto"/>
      </w:divBdr>
    </w:div>
    <w:div w:id="1674793007">
      <w:bodyDiv w:val="1"/>
      <w:marLeft w:val="0"/>
      <w:marRight w:val="0"/>
      <w:marTop w:val="0"/>
      <w:marBottom w:val="0"/>
      <w:divBdr>
        <w:top w:val="none" w:sz="0" w:space="0" w:color="auto"/>
        <w:left w:val="none" w:sz="0" w:space="0" w:color="auto"/>
        <w:bottom w:val="none" w:sz="0" w:space="0" w:color="auto"/>
        <w:right w:val="none" w:sz="0" w:space="0" w:color="auto"/>
      </w:divBdr>
    </w:div>
    <w:div w:id="1677220816">
      <w:bodyDiv w:val="1"/>
      <w:marLeft w:val="0"/>
      <w:marRight w:val="0"/>
      <w:marTop w:val="0"/>
      <w:marBottom w:val="0"/>
      <w:divBdr>
        <w:top w:val="none" w:sz="0" w:space="0" w:color="auto"/>
        <w:left w:val="none" w:sz="0" w:space="0" w:color="auto"/>
        <w:bottom w:val="none" w:sz="0" w:space="0" w:color="auto"/>
        <w:right w:val="none" w:sz="0" w:space="0" w:color="auto"/>
      </w:divBdr>
    </w:div>
    <w:div w:id="1803187997">
      <w:bodyDiv w:val="1"/>
      <w:marLeft w:val="0"/>
      <w:marRight w:val="0"/>
      <w:marTop w:val="0"/>
      <w:marBottom w:val="0"/>
      <w:divBdr>
        <w:top w:val="none" w:sz="0" w:space="0" w:color="auto"/>
        <w:left w:val="none" w:sz="0" w:space="0" w:color="auto"/>
        <w:bottom w:val="none" w:sz="0" w:space="0" w:color="auto"/>
        <w:right w:val="none" w:sz="0" w:space="0" w:color="auto"/>
      </w:divBdr>
    </w:div>
    <w:div w:id="1833449547">
      <w:bodyDiv w:val="1"/>
      <w:marLeft w:val="0"/>
      <w:marRight w:val="0"/>
      <w:marTop w:val="0"/>
      <w:marBottom w:val="0"/>
      <w:divBdr>
        <w:top w:val="none" w:sz="0" w:space="0" w:color="auto"/>
        <w:left w:val="none" w:sz="0" w:space="0" w:color="auto"/>
        <w:bottom w:val="none" w:sz="0" w:space="0" w:color="auto"/>
        <w:right w:val="none" w:sz="0" w:space="0" w:color="auto"/>
      </w:divBdr>
    </w:div>
    <w:div w:id="1896550344">
      <w:bodyDiv w:val="1"/>
      <w:marLeft w:val="0"/>
      <w:marRight w:val="0"/>
      <w:marTop w:val="0"/>
      <w:marBottom w:val="0"/>
      <w:divBdr>
        <w:top w:val="none" w:sz="0" w:space="0" w:color="auto"/>
        <w:left w:val="none" w:sz="0" w:space="0" w:color="auto"/>
        <w:bottom w:val="none" w:sz="0" w:space="0" w:color="auto"/>
        <w:right w:val="none" w:sz="0" w:space="0" w:color="auto"/>
      </w:divBdr>
    </w:div>
    <w:div w:id="1908303912">
      <w:bodyDiv w:val="1"/>
      <w:marLeft w:val="0"/>
      <w:marRight w:val="0"/>
      <w:marTop w:val="0"/>
      <w:marBottom w:val="0"/>
      <w:divBdr>
        <w:top w:val="none" w:sz="0" w:space="0" w:color="auto"/>
        <w:left w:val="none" w:sz="0" w:space="0" w:color="auto"/>
        <w:bottom w:val="none" w:sz="0" w:space="0" w:color="auto"/>
        <w:right w:val="none" w:sz="0" w:space="0" w:color="auto"/>
      </w:divBdr>
    </w:div>
    <w:div w:id="1991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BE06-165F-4798-8102-EAC6ADDB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takatoshi</dc:creator>
  <cp:keywords/>
  <cp:lastModifiedBy>wakisaka morio wakisaka morio</cp:lastModifiedBy>
  <cp:revision>2</cp:revision>
  <cp:lastPrinted>2010-10-12T07:14:00Z</cp:lastPrinted>
  <dcterms:created xsi:type="dcterms:W3CDTF">2022-03-20T08:33:00Z</dcterms:created>
  <dcterms:modified xsi:type="dcterms:W3CDTF">2022-03-20T08:33:00Z</dcterms:modified>
</cp:coreProperties>
</file>