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5820D58D"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OOSと逸脱を考えていきたい。</w:t>
      </w:r>
    </w:p>
    <w:p w14:paraId="7EAD5983" w14:textId="5D971DCC" w:rsidR="007758B4" w:rsidRDefault="007758B4"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highlight w:val="yellow"/>
        </w:rPr>
        <w:t>福井県の製薬企業が健康被害を発生しましたが、OOSをきちんと管理運用できていれば、問題のロットを出荷せずに済みました。富山県の製薬企業は約80製品の製品回収を行っていますが、その中には同じくOOSの管理運用の不備がありました。正しく理解し運用できていればと思います。</w:t>
      </w:r>
    </w:p>
    <w:p w14:paraId="414BB8BE" w14:textId="3BBCF318"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5C96536A"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34150B55" w:rsidR="00C466C6" w:rsidRPr="00BA07C0"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7758B4" w:rsidRDefault="007758B4" w:rsidP="006C1E99">
      <w:pPr>
        <w:spacing w:line="400" w:lineRule="exact"/>
        <w:ind w:firstLineChars="100" w:firstLine="240"/>
        <w:rPr>
          <w:rFonts w:ascii="MS UI Gothic" w:eastAsia="MS UI Gothic" w:hAnsi="MS UI Gothic"/>
          <w:color w:val="000000" w:themeColor="text1"/>
          <w:sz w:val="24"/>
          <w:highlight w:val="yellow"/>
        </w:rPr>
      </w:pPr>
      <w:r w:rsidRPr="007758B4">
        <w:rPr>
          <w:rFonts w:ascii="MS UI Gothic" w:eastAsia="MS UI Gothic" w:hAnsi="MS UI Gothic" w:hint="eastAsia"/>
          <w:color w:val="000000" w:themeColor="text1"/>
          <w:sz w:val="24"/>
          <w:highlight w:val="yellow"/>
        </w:rPr>
        <w:t>４）OOSを正しく理解していれば防げた品質問題</w:t>
      </w:r>
      <w:r w:rsidR="00EB6601">
        <w:rPr>
          <w:rFonts w:ascii="MS UI Gothic" w:eastAsia="MS UI Gothic" w:hAnsi="MS UI Gothic" w:hint="eastAsia"/>
          <w:color w:val="000000" w:themeColor="text1"/>
          <w:sz w:val="24"/>
          <w:highlight w:val="yellow"/>
        </w:rPr>
        <w:t>（第三者委員会の報告から考察）</w:t>
      </w:r>
    </w:p>
    <w:p w14:paraId="5F11AE21" w14:textId="44D32DF4" w:rsidR="007758B4" w:rsidRDefault="007758B4" w:rsidP="006C1E99">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highlight w:val="yellow"/>
        </w:rPr>
        <w:t xml:space="preserve">　・健康被害を生じた福井県の製薬企業の事例から学ぶ</w:t>
      </w:r>
    </w:p>
    <w:p w14:paraId="34A01CED" w14:textId="4BB9C671"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C0C58">
        <w:rPr>
          <w:rFonts w:ascii="MS UI Gothic" w:eastAsia="MS UI Gothic" w:hAnsi="MS UI Gothic" w:hint="eastAsia"/>
          <w:color w:val="000000" w:themeColor="text1"/>
          <w:sz w:val="24"/>
          <w:highlight w:val="yellow"/>
        </w:rPr>
        <w:t>・無通告査察</w:t>
      </w:r>
      <w:r w:rsidR="007758B4">
        <w:rPr>
          <w:rFonts w:ascii="MS UI Gothic" w:eastAsia="MS UI Gothic" w:hAnsi="MS UI Gothic" w:hint="eastAsia"/>
          <w:color w:val="000000" w:themeColor="text1"/>
          <w:sz w:val="24"/>
          <w:highlight w:val="yellow"/>
        </w:rPr>
        <w:t>で</w:t>
      </w:r>
      <w:r w:rsidRPr="00EC0C58">
        <w:rPr>
          <w:rFonts w:ascii="MS UI Gothic" w:eastAsia="MS UI Gothic" w:hAnsi="MS UI Gothic" w:hint="eastAsia"/>
          <w:color w:val="000000" w:themeColor="text1"/>
          <w:sz w:val="24"/>
          <w:highlight w:val="yellow"/>
        </w:rPr>
        <w:t>GMP不備</w:t>
      </w:r>
      <w:r w:rsidR="007758B4">
        <w:rPr>
          <w:rFonts w:ascii="MS UI Gothic" w:eastAsia="MS UI Gothic" w:hAnsi="MS UI Gothic" w:hint="eastAsia"/>
          <w:color w:val="000000" w:themeColor="text1"/>
          <w:sz w:val="24"/>
          <w:highlight w:val="yellow"/>
        </w:rPr>
        <w:t>に</w:t>
      </w:r>
      <w:r w:rsidRPr="00EC0C58">
        <w:rPr>
          <w:rFonts w:ascii="MS UI Gothic" w:eastAsia="MS UI Gothic" w:hAnsi="MS UI Gothic" w:hint="eastAsia"/>
          <w:color w:val="000000" w:themeColor="text1"/>
          <w:sz w:val="24"/>
          <w:highlight w:val="yellow"/>
        </w:rPr>
        <w:t>よる約</w:t>
      </w:r>
      <w:r w:rsidR="007758B4">
        <w:rPr>
          <w:rFonts w:ascii="MS UI Gothic" w:eastAsia="MS UI Gothic" w:hAnsi="MS UI Gothic" w:hint="eastAsia"/>
          <w:color w:val="000000" w:themeColor="text1"/>
          <w:sz w:val="24"/>
          <w:highlight w:val="yellow"/>
        </w:rPr>
        <w:t>80</w:t>
      </w:r>
      <w:r w:rsidRPr="00EC0C58">
        <w:rPr>
          <w:rFonts w:ascii="MS UI Gothic" w:eastAsia="MS UI Gothic" w:hAnsi="MS UI Gothic" w:hint="eastAsia"/>
          <w:color w:val="000000" w:themeColor="text1"/>
          <w:sz w:val="24"/>
          <w:highlight w:val="yellow"/>
        </w:rPr>
        <w:t>品目の回収</w:t>
      </w:r>
      <w:r w:rsidR="007758B4">
        <w:rPr>
          <w:rFonts w:ascii="MS UI Gothic" w:eastAsia="MS UI Gothic" w:hAnsi="MS UI Gothic" w:hint="eastAsia"/>
          <w:color w:val="000000" w:themeColor="text1"/>
          <w:sz w:val="24"/>
          <w:highlight w:val="yellow"/>
        </w:rPr>
        <w:t>をした富山県の製薬企業の事例から学ぶ</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79DEFF0E"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43F9FDA2"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lastRenderedPageBreak/>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BA0E35B" w14:textId="1E680FF8"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w:t>
      </w:r>
      <w:r w:rsidR="00F26E9C" w:rsidRPr="007758B4">
        <w:rPr>
          <w:rFonts w:ascii="MS UI Gothic" w:eastAsia="MS UI Gothic" w:hAnsi="MS UI Gothic" w:hint="eastAsia"/>
          <w:color w:val="000000" w:themeColor="text1"/>
          <w:sz w:val="24"/>
        </w:rPr>
        <w:t>FDAのQuality Culture</w:t>
      </w:r>
    </w:p>
    <w:p w14:paraId="19394F13" w14:textId="7764A6FE" w:rsidR="00F26E9C" w:rsidRPr="00DE39DF" w:rsidRDefault="00F26E9C"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4）日本の品質文化</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FD58" w14:textId="77777777" w:rsidR="00292188" w:rsidRDefault="00292188">
      <w:r>
        <w:separator/>
      </w:r>
    </w:p>
  </w:endnote>
  <w:endnote w:type="continuationSeparator" w:id="0">
    <w:p w14:paraId="4EECBFAB" w14:textId="77777777" w:rsidR="00292188" w:rsidRDefault="0029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15AF" w14:textId="77777777" w:rsidR="00292188" w:rsidRDefault="00292188">
      <w:r>
        <w:separator/>
      </w:r>
    </w:p>
  </w:footnote>
  <w:footnote w:type="continuationSeparator" w:id="0">
    <w:p w14:paraId="70EB63C3" w14:textId="77777777" w:rsidR="00292188" w:rsidRDefault="0029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49F"/>
    <w:rsid w:val="00073789"/>
    <w:rsid w:val="00093D8C"/>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326B5"/>
    <w:rsid w:val="00240717"/>
    <w:rsid w:val="00253F40"/>
    <w:rsid w:val="00260DCA"/>
    <w:rsid w:val="00264FE4"/>
    <w:rsid w:val="00286BE3"/>
    <w:rsid w:val="00292188"/>
    <w:rsid w:val="002C36BE"/>
    <w:rsid w:val="002D269D"/>
    <w:rsid w:val="002D6427"/>
    <w:rsid w:val="002F4011"/>
    <w:rsid w:val="002F4312"/>
    <w:rsid w:val="00336464"/>
    <w:rsid w:val="003427E0"/>
    <w:rsid w:val="003A1C94"/>
    <w:rsid w:val="003E1C41"/>
    <w:rsid w:val="004229E8"/>
    <w:rsid w:val="004913D5"/>
    <w:rsid w:val="004D722D"/>
    <w:rsid w:val="004F1CF7"/>
    <w:rsid w:val="004F45F3"/>
    <w:rsid w:val="004F5F6B"/>
    <w:rsid w:val="005250C7"/>
    <w:rsid w:val="005568AF"/>
    <w:rsid w:val="005728BD"/>
    <w:rsid w:val="005C005E"/>
    <w:rsid w:val="00603736"/>
    <w:rsid w:val="00612A43"/>
    <w:rsid w:val="0064482A"/>
    <w:rsid w:val="006C1E99"/>
    <w:rsid w:val="006E4D81"/>
    <w:rsid w:val="00706304"/>
    <w:rsid w:val="0071255B"/>
    <w:rsid w:val="00713014"/>
    <w:rsid w:val="007148CC"/>
    <w:rsid w:val="00725DDD"/>
    <w:rsid w:val="007473B1"/>
    <w:rsid w:val="0074779D"/>
    <w:rsid w:val="00747DC2"/>
    <w:rsid w:val="007758B4"/>
    <w:rsid w:val="00791902"/>
    <w:rsid w:val="007B6987"/>
    <w:rsid w:val="007D38E5"/>
    <w:rsid w:val="007F07F4"/>
    <w:rsid w:val="007F6377"/>
    <w:rsid w:val="0081574D"/>
    <w:rsid w:val="008849C9"/>
    <w:rsid w:val="008F341E"/>
    <w:rsid w:val="0091377B"/>
    <w:rsid w:val="00915DAB"/>
    <w:rsid w:val="00922455"/>
    <w:rsid w:val="00954B42"/>
    <w:rsid w:val="00971B58"/>
    <w:rsid w:val="009777EE"/>
    <w:rsid w:val="00986E17"/>
    <w:rsid w:val="009C7A61"/>
    <w:rsid w:val="009E17E2"/>
    <w:rsid w:val="00A41A38"/>
    <w:rsid w:val="00A437C4"/>
    <w:rsid w:val="00A5578E"/>
    <w:rsid w:val="00A7149A"/>
    <w:rsid w:val="00A9503D"/>
    <w:rsid w:val="00A973DA"/>
    <w:rsid w:val="00AA2804"/>
    <w:rsid w:val="00AB3C38"/>
    <w:rsid w:val="00AD4A40"/>
    <w:rsid w:val="00AF01C0"/>
    <w:rsid w:val="00B012A0"/>
    <w:rsid w:val="00B1085E"/>
    <w:rsid w:val="00B10C3F"/>
    <w:rsid w:val="00B10D20"/>
    <w:rsid w:val="00B30B6C"/>
    <w:rsid w:val="00B5506D"/>
    <w:rsid w:val="00BA07C0"/>
    <w:rsid w:val="00BC6289"/>
    <w:rsid w:val="00BC66F1"/>
    <w:rsid w:val="00BE2095"/>
    <w:rsid w:val="00BF1CFF"/>
    <w:rsid w:val="00C10664"/>
    <w:rsid w:val="00C20D42"/>
    <w:rsid w:val="00C466C6"/>
    <w:rsid w:val="00C51C54"/>
    <w:rsid w:val="00C54D89"/>
    <w:rsid w:val="00C6473E"/>
    <w:rsid w:val="00C7195E"/>
    <w:rsid w:val="00CF2188"/>
    <w:rsid w:val="00CF4A09"/>
    <w:rsid w:val="00D01632"/>
    <w:rsid w:val="00D06906"/>
    <w:rsid w:val="00D146EE"/>
    <w:rsid w:val="00D40DBA"/>
    <w:rsid w:val="00D601F3"/>
    <w:rsid w:val="00D92BD6"/>
    <w:rsid w:val="00DB1F53"/>
    <w:rsid w:val="00DC4EC3"/>
    <w:rsid w:val="00DE0E24"/>
    <w:rsid w:val="00DE39DF"/>
    <w:rsid w:val="00DF5AAA"/>
    <w:rsid w:val="00DF6877"/>
    <w:rsid w:val="00E06A34"/>
    <w:rsid w:val="00E12FD4"/>
    <w:rsid w:val="00E15725"/>
    <w:rsid w:val="00E53095"/>
    <w:rsid w:val="00E57CF2"/>
    <w:rsid w:val="00EB6601"/>
    <w:rsid w:val="00EC0C58"/>
    <w:rsid w:val="00EC6391"/>
    <w:rsid w:val="00ED2C45"/>
    <w:rsid w:val="00ED3B13"/>
    <w:rsid w:val="00EF7C17"/>
    <w:rsid w:val="00F03F87"/>
    <w:rsid w:val="00F10DE0"/>
    <w:rsid w:val="00F26E9C"/>
    <w:rsid w:val="00F773A5"/>
    <w:rsid w:val="00F869EA"/>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622</Words>
  <Characters>3552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4166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2021-08-11T02:22:00Z</dcterms:created>
  <dcterms:modified xsi:type="dcterms:W3CDTF">2021-08-11T02:22:00Z</dcterms:modified>
</cp:coreProperties>
</file>